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98A8" w14:textId="00194578" w:rsidR="00941153" w:rsidRPr="00AE4FC9" w:rsidRDefault="00941153" w:rsidP="00AE4FC9">
      <w:pPr>
        <w:pStyle w:val="Nessunaspaziatura"/>
        <w:rPr>
          <w:rFonts w:ascii="Open Sans" w:eastAsia="Arial Unicode MS" w:hAnsi="Open Sans" w:cs="Open Sans"/>
          <w:bCs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3AAF8744" w14:textId="77777777" w:rsidR="00AE4FC9" w:rsidRDefault="00AE4FC9" w:rsidP="00AE4FC9">
      <w:pPr>
        <w:jc w:val="center"/>
        <w:rPr>
          <w:rFonts w:ascii="Open Sans" w:hAnsi="Open Sans" w:cs="Open Sans"/>
          <w:b/>
          <w:color w:val="00B388"/>
          <w:sz w:val="32"/>
          <w:szCs w:val="32"/>
          <w:lang w:val="en-US"/>
        </w:rPr>
      </w:pPr>
    </w:p>
    <w:p w14:paraId="4AAA7BA5" w14:textId="77777777" w:rsidR="00D3772F" w:rsidRDefault="00941153" w:rsidP="005F2355">
      <w:pPr>
        <w:jc w:val="center"/>
        <w:rPr>
          <w:rFonts w:ascii="Open Sans" w:hAnsi="Open Sans" w:cs="Open Sans"/>
          <w:b/>
          <w:color w:val="00B388"/>
          <w:sz w:val="32"/>
          <w:szCs w:val="32"/>
        </w:rPr>
      </w:pPr>
      <w:r w:rsidRPr="005F2355">
        <w:rPr>
          <w:rFonts w:ascii="Open Sans" w:hAnsi="Open Sans" w:cs="Open Sans"/>
          <w:b/>
          <w:color w:val="00B388"/>
          <w:sz w:val="32"/>
          <w:szCs w:val="32"/>
        </w:rPr>
        <w:t xml:space="preserve">Free2move eSolutions </w:t>
      </w:r>
      <w:r w:rsidR="005F2355" w:rsidRPr="005F2355">
        <w:rPr>
          <w:rFonts w:ascii="Open Sans" w:hAnsi="Open Sans" w:cs="Open Sans"/>
          <w:b/>
          <w:color w:val="00B388"/>
          <w:sz w:val="32"/>
          <w:szCs w:val="32"/>
        </w:rPr>
        <w:t>entra nel mondo</w:t>
      </w:r>
    </w:p>
    <w:p w14:paraId="262F8286" w14:textId="393EDC4B" w:rsidR="005F2355" w:rsidRPr="00AE4FC9" w:rsidRDefault="005F2355" w:rsidP="005F2355">
      <w:pPr>
        <w:jc w:val="center"/>
        <w:rPr>
          <w:rFonts w:ascii="Open Sans" w:hAnsi="Open Sans" w:cs="Open Sans"/>
          <w:b/>
          <w:color w:val="00B388"/>
          <w:sz w:val="32"/>
          <w:szCs w:val="32"/>
        </w:rPr>
      </w:pPr>
      <w:r w:rsidRPr="005F2355">
        <w:rPr>
          <w:rFonts w:ascii="Open Sans" w:hAnsi="Open Sans" w:cs="Open Sans"/>
          <w:b/>
          <w:color w:val="00B388"/>
          <w:sz w:val="32"/>
          <w:szCs w:val="32"/>
        </w:rPr>
        <w:t>del</w:t>
      </w:r>
      <w:r>
        <w:rPr>
          <w:rFonts w:ascii="Open Sans" w:hAnsi="Open Sans" w:cs="Open Sans"/>
          <w:b/>
          <w:color w:val="00B388"/>
          <w:sz w:val="32"/>
          <w:szCs w:val="32"/>
        </w:rPr>
        <w:t xml:space="preserve"> motorsport</w:t>
      </w:r>
      <w:r w:rsidR="00D3772F">
        <w:rPr>
          <w:rFonts w:ascii="Open Sans" w:hAnsi="Open Sans" w:cs="Open Sans"/>
          <w:b/>
          <w:color w:val="00B388"/>
          <w:sz w:val="32"/>
          <w:szCs w:val="32"/>
        </w:rPr>
        <w:t xml:space="preserve"> a fianco del</w:t>
      </w:r>
      <w:r>
        <w:rPr>
          <w:rFonts w:ascii="Open Sans" w:hAnsi="Open Sans" w:cs="Open Sans"/>
          <w:b/>
          <w:color w:val="00B388"/>
          <w:sz w:val="32"/>
          <w:szCs w:val="32"/>
        </w:rPr>
        <w:t xml:space="preserve">la </w:t>
      </w:r>
      <w:r w:rsidR="0064608E">
        <w:rPr>
          <w:rFonts w:ascii="Open Sans" w:hAnsi="Open Sans" w:cs="Open Sans"/>
          <w:b/>
          <w:color w:val="00B388"/>
          <w:sz w:val="32"/>
          <w:szCs w:val="32"/>
        </w:rPr>
        <w:t>s</w:t>
      </w:r>
      <w:r>
        <w:rPr>
          <w:rFonts w:ascii="Open Sans" w:hAnsi="Open Sans" w:cs="Open Sans"/>
          <w:b/>
          <w:color w:val="00B388"/>
          <w:sz w:val="32"/>
          <w:szCs w:val="32"/>
        </w:rPr>
        <w:t xml:space="preserve">mart EQ fortwo e-cup </w:t>
      </w:r>
    </w:p>
    <w:p w14:paraId="2710AEAD" w14:textId="77777777" w:rsidR="005F2355" w:rsidRDefault="005F2355" w:rsidP="005F2355">
      <w:pPr>
        <w:jc w:val="center"/>
        <w:rPr>
          <w:rFonts w:ascii="Open Sans" w:eastAsia="Arial Unicode MS" w:hAnsi="Open Sans" w:cs="Open Sans"/>
          <w:b/>
          <w:color w:val="1A1A1A"/>
          <w:kern w:val="3"/>
          <w:sz w:val="20"/>
          <w:szCs w:val="20"/>
          <w:shd w:val="clear" w:color="auto" w:fill="FFFFFF"/>
          <w:lang w:eastAsia="zh-CN" w:bidi="hi-IN"/>
        </w:rPr>
      </w:pPr>
    </w:p>
    <w:p w14:paraId="5361E4E0" w14:textId="77777777" w:rsidR="00A85C43" w:rsidRDefault="00F9375A" w:rsidP="005F2355">
      <w:pPr>
        <w:jc w:val="center"/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L</w:t>
      </w:r>
      <w:r w:rsidR="005F2355"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 xml:space="preserve">e easyWallbox e le ePro </w:t>
      </w:r>
      <w:r w:rsidR="00A85C43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ri</w:t>
      </w:r>
      <w:r w:rsidR="005F2355"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caric</w:t>
      </w:r>
      <w:r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heranno</w:t>
      </w:r>
      <w:r w:rsidR="005F2355"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 xml:space="preserve"> le vetture che partecipano al campionato</w:t>
      </w:r>
    </w:p>
    <w:p w14:paraId="1F8BB3F2" w14:textId="77777777" w:rsidR="00A85C43" w:rsidRDefault="00F9375A" w:rsidP="005F2355">
      <w:pPr>
        <w:jc w:val="center"/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 xml:space="preserve">in tutte </w:t>
      </w:r>
      <w:r w:rsidR="005F2355"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le gare da qui a ottobre</w:t>
      </w:r>
      <w:r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 xml:space="preserve">, </w:t>
      </w:r>
      <w:r w:rsidR="005F2355"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mettendo a disposizione due sistemi</w:t>
      </w:r>
    </w:p>
    <w:p w14:paraId="1E3F844C" w14:textId="3BBB67D9" w:rsidR="005F2355" w:rsidRPr="00F9375A" w:rsidRDefault="005F2355" w:rsidP="005F2355">
      <w:pPr>
        <w:jc w:val="center"/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/>
          <w:color w:val="1A1A1A"/>
          <w:kern w:val="3"/>
          <w:sz w:val="22"/>
          <w:szCs w:val="22"/>
          <w:shd w:val="clear" w:color="auto" w:fill="FFFFFF"/>
          <w:lang w:eastAsia="zh-CN" w:bidi="hi-IN"/>
        </w:rPr>
        <w:t>di ricarica facili e intuitivi, da 7,4 a 22 kW</w:t>
      </w:r>
    </w:p>
    <w:p w14:paraId="76CD4A0A" w14:textId="1D92A8D6" w:rsidR="00CB5D22" w:rsidRPr="00F9375A" w:rsidRDefault="00CB5D22" w:rsidP="005F2355">
      <w:pPr>
        <w:spacing w:line="360" w:lineRule="auto"/>
        <w:jc w:val="center"/>
        <w:rPr>
          <w:rFonts w:ascii="Open Sans" w:hAnsi="Open Sans" w:cs="Open Sans"/>
          <w:b/>
          <w:color w:val="00B388"/>
          <w:sz w:val="22"/>
          <w:szCs w:val="22"/>
        </w:rPr>
      </w:pPr>
    </w:p>
    <w:p w14:paraId="7E90C78B" w14:textId="3609ECA1" w:rsidR="005F2355" w:rsidRPr="00F9375A" w:rsidRDefault="005F2355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eastAsia="zh-CN" w:bidi="hi-IN"/>
        </w:rPr>
        <w:t>Torino, 1</w:t>
      </w:r>
      <w:r w:rsidR="00A85C43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eastAsia="zh-CN" w:bidi="hi-IN"/>
        </w:rPr>
        <w:t>6</w:t>
      </w:r>
      <w:r w:rsidRPr="00F9375A">
        <w:rPr>
          <w:rFonts w:ascii="Open Sans" w:eastAsia="Arial Unicode MS" w:hAnsi="Open Sans" w:cs="Open Sans"/>
          <w:b/>
          <w:color w:val="1A1A1A"/>
          <w:kern w:val="3"/>
          <w:shd w:val="clear" w:color="auto" w:fill="FFFFFF"/>
          <w:lang w:eastAsia="zh-CN" w:bidi="hi-IN"/>
        </w:rPr>
        <w:t xml:space="preserve"> giugno 2022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– La transizione energetica è ormai 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imprescindibile anche per il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motorsport e Free2move eSolutions ha deciso di farne parte. L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 società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– che sta guidando il settore verso il futuro sostenibile della mobilità – lo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fa recitando un ruolo da protagonista</w:t>
      </w:r>
      <w:r w:rsidR="00D3772F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,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="00D3772F">
        <w:rPr>
          <w:rFonts w:eastAsia="Times New Roman"/>
        </w:rPr>
        <w:t xml:space="preserve">offrendo le giuste soluzioni </w:t>
      </w:r>
      <w:r w:rsidR="00D3772F">
        <w:rPr>
          <w:rFonts w:eastAsia="Times New Roman"/>
        </w:rPr>
        <w:t>di ricarica alla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="0064608E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s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mart EQ fortwo e-cup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,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il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campionato di turismo dedicato a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lla iconica vettura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e la cui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particolarità è rappresentata dal fatto che le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city car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in gara sono 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full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ele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c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tric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. Più efficienti, silenziose e pulite rispetto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alle auto con motori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a combustione, regalano le stesse emozioni quando i piloti pigiano sull’acceleratore. Auto dalle performance inaspettate che hanno bisogno di ricariche veloci.</w:t>
      </w:r>
    </w:p>
    <w:p w14:paraId="31FB0469" w14:textId="4D205D0E" w:rsidR="00F9375A" w:rsidRPr="00F9375A" w:rsidRDefault="00D3772F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  <w:r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Auto elettriche 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che sempre più saranno protagoniste ora che il Parlamento europeo ha approvato – con 339 voti a favore, 249 contrari e 24 astensioni – lo stop alle vendite di vetture a motore termico dal 2035: un ulteriore passo in avanti verso il raggiungimento degli obiettivi del “Fit for 55”, il pacchetto per </w:t>
      </w:r>
      <w:r w:rsidR="00FC02D6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azzerare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le emissioni di CO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vertAlign w:val="subscript"/>
          <w:lang w:eastAsia="zh-CN" w:bidi="hi-IN"/>
        </w:rPr>
        <w:t>2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entro il 2050.</w:t>
      </w:r>
    </w:p>
    <w:p w14:paraId="3755C9A4" w14:textId="2E0DAA2B" w:rsidR="005F2355" w:rsidRPr="00F9375A" w:rsidRDefault="0033133D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Sono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propri</w:t>
      </w:r>
      <w:r w:rsidR="00F8755C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o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le colonnine eSolutions a fornire il servizio di fast charging</w:t>
      </w:r>
      <w:r w:rsidR="00F8755C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per la</w:t>
      </w:r>
      <w:r w:rsidR="00F8755C" w:rsidRPr="00F8755C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="00F8755C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s</w:t>
      </w:r>
      <w:r w:rsidR="00F8755C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mart EQ fortwo e-cup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.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Ben 24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i punti di ricarica messi a disposizione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già dal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la prossima tappa </w:t>
      </w:r>
      <w:r w:rsidR="00F8755C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del campionato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che si disput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a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sabato 18 e domenica 19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giugno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 Misano Adriatico, sul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c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ircuit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o intitolato a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Marco Simoncelli.</w:t>
      </w:r>
    </w:p>
    <w:p w14:paraId="7125630E" w14:textId="2F027997" w:rsidR="005F2355" w:rsidRPr="00F9375A" w:rsidRDefault="0033133D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N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ell’area paddock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sono installate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20 easyWallbox, la soluzione ideale per ricaricare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facilmente, anche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 casa,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i veicoli elettrici o ibridi plug-in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: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è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sufficiente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collegar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e la easyWallbox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a una presa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Schuko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per utilizzarla</w:t>
      </w:r>
      <w:r w:rsidR="00F9375A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fino a 2,4 kW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, ma con una installazione professionale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è in grado di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erogare una potenza fino a 7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kW. È proprio in quest’ultima configurazione che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vengono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ricarica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te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le </w:t>
      </w:r>
      <w:r w:rsidR="0064608E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s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mart fortwo del campionato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. Altr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i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quattro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dispositivi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, questa volta eProWallbox, trov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ano spazio sempre nell’autodromo romagnolo: f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lessibil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i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e connesse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,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le eProWallbox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lastRenderedPageBreak/>
        <w:t>caricano fino a 22 kW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e </w:t>
      </w:r>
      <w:r w:rsidR="005F2355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grazie alle opzioni di connettività 4G/Wi-Fi e al back-end di cui sono dotate è possibile monitorare le sessioni di ricarica da remoto.</w:t>
      </w:r>
    </w:p>
    <w:p w14:paraId="4255FF0E" w14:textId="39DAE5F9" w:rsidR="005F2355" w:rsidRPr="00F9375A" w:rsidRDefault="005F2355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Dopo Misano, la carovana della </w:t>
      </w:r>
      <w:r w:rsidR="0064608E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s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mart EQ fortwo e-cup si sposterà a Varano</w:t>
      </w:r>
      <w:r w:rsidR="0033133D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 de’ Melegari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, in provincia di Parma, dove scenderanno in pista il week-end del 9 </w:t>
      </w:r>
      <w:r w:rsidR="00F76BDF"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 xml:space="preserve">e 10 </w:t>
      </w:r>
      <w:r w:rsidRPr="00F9375A"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  <w:t>luglio. Poi, dopo la pausa estiva, torneranno a correre il 3 e 4 settembre a Imola, prima di chiudere il campionato il 15 e 16 ottobre a Modena.</w:t>
      </w:r>
    </w:p>
    <w:p w14:paraId="0D2BB74A" w14:textId="77777777" w:rsidR="0033133D" w:rsidRPr="00F9375A" w:rsidRDefault="0033133D" w:rsidP="005F2355">
      <w:pPr>
        <w:pStyle w:val="Nessunaspaziatura"/>
        <w:spacing w:line="360" w:lineRule="auto"/>
        <w:rPr>
          <w:rFonts w:ascii="Open Sans" w:eastAsia="Arial Unicode MS" w:hAnsi="Open Sans" w:cs="Open Sans"/>
          <w:bCs/>
          <w:color w:val="1A1A1A"/>
          <w:kern w:val="3"/>
          <w:shd w:val="clear" w:color="auto" w:fill="FFFFFF"/>
          <w:lang w:eastAsia="zh-CN" w:bidi="hi-IN"/>
        </w:rPr>
      </w:pPr>
    </w:p>
    <w:p w14:paraId="6D7845A9" w14:textId="77777777" w:rsidR="00DF3BD5" w:rsidRPr="00F9375A" w:rsidRDefault="00DF3BD5" w:rsidP="005F2355">
      <w:pPr>
        <w:spacing w:line="360" w:lineRule="auto"/>
        <w:jc w:val="center"/>
        <w:rPr>
          <w:rFonts w:ascii="Open Sans" w:eastAsia="Arial Unicode MS" w:hAnsi="Open Sans" w:cs="Open Sans"/>
          <w:bCs/>
          <w:color w:val="1A1A1A"/>
          <w:kern w:val="3"/>
          <w:sz w:val="22"/>
          <w:szCs w:val="22"/>
          <w:shd w:val="clear" w:color="auto" w:fill="FFFFFF"/>
          <w:lang w:eastAsia="zh-CN" w:bidi="hi-IN"/>
        </w:rPr>
      </w:pPr>
      <w:r w:rsidRPr="00F9375A">
        <w:rPr>
          <w:rFonts w:ascii="Open Sans" w:eastAsia="Arial Unicode MS" w:hAnsi="Open Sans" w:cs="Open Sans"/>
          <w:bCs/>
          <w:color w:val="1A1A1A"/>
          <w:kern w:val="3"/>
          <w:sz w:val="22"/>
          <w:szCs w:val="22"/>
          <w:shd w:val="clear" w:color="auto" w:fill="FFFFFF"/>
          <w:lang w:eastAsia="zh-CN" w:bidi="hi-IN"/>
        </w:rPr>
        <w:t>*  *  *</w:t>
      </w:r>
    </w:p>
    <w:p w14:paraId="6C31796E" w14:textId="77777777" w:rsidR="00AE4FC9" w:rsidRPr="005F2355" w:rsidRDefault="00AE4FC9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</w:rPr>
      </w:pPr>
    </w:p>
    <w:p w14:paraId="4622275B" w14:textId="77777777" w:rsidR="00DF3BD5" w:rsidRPr="00AE4FC9" w:rsidRDefault="00DF3BD5" w:rsidP="00AE4FC9">
      <w:pPr>
        <w:jc w:val="left"/>
        <w:rPr>
          <w:rFonts w:ascii="Open Sans" w:hAnsi="Open Sans" w:cs="Open Sans"/>
        </w:rPr>
      </w:pPr>
    </w:p>
    <w:p w14:paraId="274CA13B" w14:textId="77777777" w:rsidR="00DF3BD5" w:rsidRPr="005F2355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</w:rPr>
      </w:pPr>
      <w:r w:rsidRPr="005F2355">
        <w:rPr>
          <w:rFonts w:ascii="Open Sans" w:hAnsi="Open Sans" w:cs="Open Sans"/>
          <w:b/>
          <w:color w:val="00B388"/>
          <w:sz w:val="18"/>
          <w:szCs w:val="18"/>
        </w:rPr>
        <w:t>Free2move &amp; Free2move e-Solutions</w:t>
      </w:r>
    </w:p>
    <w:p w14:paraId="706C8FA6" w14:textId="7C092939" w:rsidR="00AE4FC9" w:rsidRPr="003318C8" w:rsidRDefault="00AE4FC9" w:rsidP="00AE4FC9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/>
          <w:bCs/>
          <w:sz w:val="18"/>
          <w:szCs w:val="18"/>
        </w:rPr>
        <w:t>Free2move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 xml:space="preserve"> è un marchio globale di mobilità che offre un ecosistema completo e unico per i suoi clienti privati e professionali in tutto il mondo. Basandosi su dati e tecnologia, Free2move mette l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’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esperienza del cliente al centro della sua attività, per reinventare la mobilità e facilitare il passaggio alla mobilità elettrica.</w:t>
      </w:r>
    </w:p>
    <w:p w14:paraId="0FCFBA7C" w14:textId="623CEC15" w:rsidR="00AE4FC9" w:rsidRDefault="00AE4FC9" w:rsidP="00AE4FC9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/>
          <w:bCs/>
          <w:sz w:val="18"/>
          <w:szCs w:val="18"/>
        </w:rPr>
        <w:t>Free2move eSolutions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 xml:space="preserve"> è una joint venture tra Stellantis e NHOA, che mira a diventare leader nella progettazione, sviluppo, produzione e distribuzione di prodotti per la mobilità elettrica. Con spirito di innovazione e nel ruolo di pioniere, l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’</w:t>
      </w: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azienda guiderà la transizione verso nuove forme di mobilità elettrica, per contribuire alla riduzione delle emissioni di CO</w:t>
      </w:r>
      <w:r w:rsidRPr="003318C8">
        <w:rPr>
          <w:rStyle w:val="normaltextrun"/>
          <w:rFonts w:ascii="Open Sans" w:hAnsi="Open Sans" w:cs="Open Sans"/>
          <w:bCs/>
          <w:sz w:val="18"/>
          <w:szCs w:val="18"/>
          <w:vertAlign w:val="subscript"/>
        </w:rPr>
        <w:t>2</w:t>
      </w:r>
      <w:r>
        <w:rPr>
          <w:rStyle w:val="normaltextrun"/>
          <w:rFonts w:ascii="Open Sans" w:hAnsi="Open Sans" w:cs="Open Sans"/>
          <w:bCs/>
          <w:sz w:val="18"/>
          <w:szCs w:val="18"/>
        </w:rPr>
        <w:t>.</w:t>
      </w:r>
    </w:p>
    <w:p w14:paraId="02E2510D" w14:textId="2F31DF2B" w:rsidR="00DF3BD5" w:rsidRPr="00AE4FC9" w:rsidRDefault="00AE4FC9" w:rsidP="00AE4FC9">
      <w:pPr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  <w:r w:rsidRPr="003318C8">
        <w:rPr>
          <w:rStyle w:val="normaltextrun"/>
          <w:rFonts w:ascii="Open Sans" w:hAnsi="Open Sans" w:cs="Open Sans"/>
          <w:bCs/>
          <w:sz w:val="18"/>
          <w:szCs w:val="18"/>
        </w:rPr>
        <w:t>Visitate i nostri siti web</w:t>
      </w:r>
      <w:r w:rsidR="00DF3BD5" w:rsidRPr="00AE4FC9">
        <w:rPr>
          <w:rFonts w:ascii="Open Sans" w:hAnsi="Open Sans" w:cs="Open Sans"/>
          <w:color w:val="595959"/>
          <w:sz w:val="18"/>
          <w:szCs w:val="18"/>
        </w:rPr>
        <w:t xml:space="preserve">: </w:t>
      </w:r>
      <w:r w:rsidR="00DF3BD5" w:rsidRPr="00AE4FC9">
        <w:rPr>
          <w:rFonts w:ascii="Open Sans" w:hAnsi="Open Sans" w:cs="Open Sans"/>
          <w:color w:val="897AB7"/>
          <w:sz w:val="18"/>
          <w:szCs w:val="18"/>
        </w:rPr>
        <w:t>www.free2move.com/, www.esolutions.free2move.com/</w:t>
      </w:r>
    </w:p>
    <w:p w14:paraId="3F4C0BA2" w14:textId="77777777" w:rsidR="00DF3BD5" w:rsidRPr="00AE4FC9" w:rsidRDefault="00DF3BD5" w:rsidP="00AE4FC9">
      <w:pPr>
        <w:autoSpaceDE w:val="0"/>
        <w:autoSpaceDN w:val="0"/>
        <w:snapToGrid w:val="0"/>
        <w:jc w:val="left"/>
        <w:rPr>
          <w:rFonts w:ascii="Open Sans" w:hAnsi="Open Sans" w:cs="Open Sans"/>
          <w:color w:val="595959"/>
          <w:sz w:val="18"/>
          <w:szCs w:val="18"/>
        </w:rPr>
      </w:pPr>
    </w:p>
    <w:p w14:paraId="63670A43" w14:textId="355B4E8A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Style w:val="Collegamentoipertestuale"/>
          <w:rFonts w:ascii="Open Sans" w:hAnsi="Open Sans" w:cs="Open Sans"/>
          <w:noProof/>
          <w:color w:val="897AB7"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78EFEEF9" wp14:editId="6E90F80F">
            <wp:simplePos x="0" y="0"/>
            <wp:positionH relativeFrom="margin">
              <wp:posOffset>131445</wp:posOffset>
            </wp:positionH>
            <wp:positionV relativeFrom="paragraph">
              <wp:posOffset>12065</wp:posOffset>
            </wp:positionV>
            <wp:extent cx="131445" cy="131445"/>
            <wp:effectExtent l="0" t="0" r="6350" b="6350"/>
            <wp:wrapSquare wrapText="bothSides"/>
            <wp:docPr id="12" name="Immagine 1" descr="P1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P15#y1"/>
                    <pic:cNvPicPr/>
                  </pic:nvPicPr>
                  <pic:blipFill rotWithShape="1">
                    <a:blip r:embed="rId11"/>
                    <a:srcRect l="22124" r="21560"/>
                    <a:stretch/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C9">
        <w:rPr>
          <w:rFonts w:ascii="Open Sans" w:hAnsi="Open Sans" w:cs="Open Sans"/>
          <w:color w:val="897AB7"/>
          <w:sz w:val="18"/>
          <w:szCs w:val="18"/>
          <w:lang w:val="en-US"/>
        </w:rPr>
        <w:t>follow us on LinkedIn</w:t>
      </w:r>
    </w:p>
    <w:p w14:paraId="030196F8" w14:textId="2951AF9E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0" locked="0" layoutInCell="1" allowOverlap="1" wp14:anchorId="5976B2F3" wp14:editId="656D389D">
            <wp:simplePos x="0" y="0"/>
            <wp:positionH relativeFrom="column">
              <wp:posOffset>134620</wp:posOffset>
            </wp:positionH>
            <wp:positionV relativeFrom="paragraph">
              <wp:posOffset>15875</wp:posOffset>
            </wp:positionV>
            <wp:extent cx="125730" cy="125730"/>
            <wp:effectExtent l="0" t="0" r="762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FC9"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  <w:t>follow us on Facebook</w:t>
      </w:r>
    </w:p>
    <w:p w14:paraId="6F094769" w14:textId="3DCAFBF8" w:rsidR="00DF3BD5" w:rsidRPr="00AE4FC9" w:rsidRDefault="00DF3BD5" w:rsidP="00AE4FC9">
      <w:pPr>
        <w:ind w:left="709"/>
        <w:jc w:val="left"/>
        <w:rPr>
          <w:rStyle w:val="Collegamentoipertestuale"/>
          <w:rFonts w:ascii="Open Sans" w:hAnsi="Open Sans" w:cs="Open Sans"/>
          <w:color w:val="897AB7"/>
          <w:sz w:val="18"/>
          <w:szCs w:val="18"/>
          <w:lang w:val="en-US"/>
        </w:rPr>
      </w:pPr>
      <w:r w:rsidRPr="00AE4FC9">
        <w:rPr>
          <w:rFonts w:ascii="Open Sans" w:hAnsi="Open Sans" w:cs="Open Sans"/>
          <w:noProof/>
          <w:color w:val="595959"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1D39F502" wp14:editId="3D83A17B">
            <wp:simplePos x="0" y="0"/>
            <wp:positionH relativeFrom="column">
              <wp:posOffset>93980</wp:posOffset>
            </wp:positionH>
            <wp:positionV relativeFrom="paragraph">
              <wp:posOffset>23495</wp:posOffset>
            </wp:positionV>
            <wp:extent cx="203835" cy="114300"/>
            <wp:effectExtent l="0" t="0" r="5715" b="0"/>
            <wp:wrapSquare wrapText="bothSides"/>
            <wp:docPr id="15" name="Immagine 15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Pr="00AE4FC9">
          <w:rPr>
            <w:rStyle w:val="Collegamentoipertestuale"/>
            <w:rFonts w:ascii="Open Sans" w:hAnsi="Open Sans" w:cs="Open Sans"/>
            <w:color w:val="897AB7"/>
            <w:sz w:val="18"/>
            <w:szCs w:val="18"/>
            <w:lang w:val="en-US"/>
          </w:rPr>
          <w:t>follow us on YouTube</w:t>
        </w:r>
      </w:hyperlink>
    </w:p>
    <w:p w14:paraId="52058480" w14:textId="77777777" w:rsidR="00DF3BD5" w:rsidRPr="00AE4FC9" w:rsidRDefault="00DF3BD5" w:rsidP="00AE4FC9">
      <w:pPr>
        <w:autoSpaceDE w:val="0"/>
        <w:autoSpaceDN w:val="0"/>
        <w:jc w:val="left"/>
        <w:rPr>
          <w:rFonts w:ascii="Open Sans" w:hAnsi="Open Sans" w:cs="Open Sans"/>
          <w:color w:val="595959"/>
          <w:sz w:val="18"/>
          <w:szCs w:val="18"/>
          <w:lang w:val="en-US"/>
        </w:rPr>
      </w:pPr>
    </w:p>
    <w:p w14:paraId="32095E2E" w14:textId="77777777" w:rsidR="00BD6D5C" w:rsidRPr="0064608E" w:rsidRDefault="00DF3BD5" w:rsidP="00BD6D5C">
      <w:pPr>
        <w:autoSpaceDE w:val="0"/>
        <w:autoSpaceDN w:val="0"/>
        <w:snapToGrid w:val="0"/>
        <w:jc w:val="left"/>
        <w:rPr>
          <w:rFonts w:ascii="Open Sans" w:hAnsi="Open Sans" w:cs="Open Sans"/>
          <w:b/>
          <w:color w:val="00B388"/>
          <w:sz w:val="18"/>
          <w:szCs w:val="18"/>
          <w:lang w:val="en-US"/>
        </w:rPr>
      </w:pPr>
      <w:r w:rsidRPr="0064608E">
        <w:rPr>
          <w:rFonts w:ascii="Open Sans" w:hAnsi="Open Sans" w:cs="Open Sans"/>
          <w:b/>
          <w:color w:val="00B388"/>
          <w:sz w:val="18"/>
          <w:szCs w:val="18"/>
          <w:lang w:val="en-US"/>
        </w:rPr>
        <w:t>CONTA</w:t>
      </w:r>
      <w:r w:rsidR="00BD6D5C" w:rsidRPr="0064608E">
        <w:rPr>
          <w:rFonts w:ascii="Open Sans" w:hAnsi="Open Sans" w:cs="Open Sans"/>
          <w:b/>
          <w:color w:val="00B388"/>
          <w:sz w:val="18"/>
          <w:szCs w:val="18"/>
          <w:lang w:val="en-US"/>
        </w:rPr>
        <w:t>TTI</w:t>
      </w:r>
    </w:p>
    <w:p w14:paraId="2E7E4735" w14:textId="0064B1E5" w:rsidR="00DF3BD5" w:rsidRPr="0064608E" w:rsidRDefault="00DF3BD5" w:rsidP="00BD6D5C">
      <w:pPr>
        <w:autoSpaceDE w:val="0"/>
        <w:autoSpaceDN w:val="0"/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  <w:lang w:val="en-US"/>
        </w:rPr>
      </w:pPr>
      <w:r w:rsidRPr="0064608E">
        <w:rPr>
          <w:rFonts w:ascii="Open Sans" w:hAnsi="Open Sans" w:cs="Open Sans"/>
          <w:color w:val="595959"/>
          <w:sz w:val="18"/>
          <w:szCs w:val="18"/>
          <w:lang w:val="en-US"/>
        </w:rPr>
        <w:t xml:space="preserve">Natalia Helueni, +39 333 2148455, </w:t>
      </w:r>
      <w:r w:rsidRPr="0064608E">
        <w:rPr>
          <w:rStyle w:val="Collegamentoipertestuale"/>
          <w:rFonts w:ascii="Open Sans" w:hAnsi="Open Sans" w:cs="Open Sans"/>
          <w:sz w:val="18"/>
          <w:szCs w:val="18"/>
          <w:lang w:val="en-US"/>
        </w:rPr>
        <w:t>natalia.helueni@f2m-esolutions.com</w:t>
      </w:r>
    </w:p>
    <w:p w14:paraId="3D7E7D11" w14:textId="77777777" w:rsidR="00DF3BD5" w:rsidRPr="00AE4FC9" w:rsidRDefault="00DF3BD5" w:rsidP="00AE4FC9">
      <w:pPr>
        <w:snapToGrid w:val="0"/>
        <w:jc w:val="left"/>
        <w:rPr>
          <w:rStyle w:val="Collegamentoipertestuale"/>
          <w:rFonts w:ascii="Open Sans" w:hAnsi="Open Sans" w:cs="Open Sans"/>
          <w:sz w:val="18"/>
          <w:szCs w:val="18"/>
        </w:rPr>
      </w:pPr>
      <w:r w:rsidRPr="00AE4FC9">
        <w:rPr>
          <w:rFonts w:ascii="Open Sans" w:hAnsi="Open Sans" w:cs="Open Sans"/>
          <w:color w:val="595959"/>
          <w:sz w:val="18"/>
          <w:szCs w:val="18"/>
        </w:rPr>
        <w:t xml:space="preserve">Marco Belletti, +39 334 6004837, </w:t>
      </w:r>
      <w:r w:rsidRPr="00AE4FC9">
        <w:rPr>
          <w:rStyle w:val="Collegamentoipertestuale"/>
          <w:rFonts w:ascii="Open Sans" w:hAnsi="Open Sans" w:cs="Open Sans"/>
          <w:sz w:val="18"/>
          <w:szCs w:val="18"/>
        </w:rPr>
        <w:t>marco.belletti@f2m-esolutions.com</w:t>
      </w:r>
    </w:p>
    <w:sectPr w:rsidR="00DF3BD5" w:rsidRPr="00AE4FC9" w:rsidSect="00FA0107">
      <w:headerReference w:type="default" r:id="rId15"/>
      <w:footerReference w:type="default" r:id="rId16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C85D" w14:textId="77777777" w:rsidR="00B60F0F" w:rsidRDefault="00B60F0F" w:rsidP="00881F66">
      <w:r>
        <w:separator/>
      </w:r>
    </w:p>
  </w:endnote>
  <w:endnote w:type="continuationSeparator" w:id="0">
    <w:p w14:paraId="016783CB" w14:textId="77777777" w:rsidR="00B60F0F" w:rsidRDefault="00B60F0F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0B0C" w14:textId="77777777" w:rsidR="00B60F0F" w:rsidRDefault="00B60F0F" w:rsidP="00881F66">
      <w:r>
        <w:separator/>
      </w:r>
    </w:p>
  </w:footnote>
  <w:footnote w:type="continuationSeparator" w:id="0">
    <w:p w14:paraId="7F111779" w14:textId="77777777" w:rsidR="00B60F0F" w:rsidRDefault="00B60F0F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FFCF" w14:textId="30FD89B1" w:rsidR="00432DFD" w:rsidRDefault="00212754" w:rsidP="00881F66">
    <w:pPr>
      <w:pStyle w:val="Intestazione"/>
      <w:jc w:val="center"/>
    </w:pPr>
    <w:r>
      <w:rPr>
        <w:noProof/>
      </w:rPr>
      <w:drawing>
        <wp:inline distT="0" distB="0" distL="0" distR="0" wp14:anchorId="1866ECBE" wp14:editId="5C7467FE">
          <wp:extent cx="665719" cy="601134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685800" cy="619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0ACA88" w14:textId="77777777" w:rsidR="00432DFD" w:rsidRDefault="00432DFD" w:rsidP="00881F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14372"/>
    <w:rsid w:val="000205B3"/>
    <w:rsid w:val="00030C1F"/>
    <w:rsid w:val="00033E1A"/>
    <w:rsid w:val="0004190F"/>
    <w:rsid w:val="00053541"/>
    <w:rsid w:val="000664AB"/>
    <w:rsid w:val="00072F51"/>
    <w:rsid w:val="000831F5"/>
    <w:rsid w:val="0009285C"/>
    <w:rsid w:val="000D453E"/>
    <w:rsid w:val="000E3C87"/>
    <w:rsid w:val="001171EA"/>
    <w:rsid w:val="00122BF7"/>
    <w:rsid w:val="001525DE"/>
    <w:rsid w:val="00170B6D"/>
    <w:rsid w:val="00181E9A"/>
    <w:rsid w:val="00184C47"/>
    <w:rsid w:val="00193EAC"/>
    <w:rsid w:val="00197C22"/>
    <w:rsid w:val="001A2FFC"/>
    <w:rsid w:val="001A3272"/>
    <w:rsid w:val="001B1711"/>
    <w:rsid w:val="001C174B"/>
    <w:rsid w:val="001C324C"/>
    <w:rsid w:val="001D246D"/>
    <w:rsid w:val="001D4C77"/>
    <w:rsid w:val="001F5E6C"/>
    <w:rsid w:val="00203C8B"/>
    <w:rsid w:val="00203DA0"/>
    <w:rsid w:val="00211618"/>
    <w:rsid w:val="00212754"/>
    <w:rsid w:val="00213E82"/>
    <w:rsid w:val="002253CA"/>
    <w:rsid w:val="00231F87"/>
    <w:rsid w:val="0023609D"/>
    <w:rsid w:val="00236BB0"/>
    <w:rsid w:val="00242627"/>
    <w:rsid w:val="0024698E"/>
    <w:rsid w:val="0025122F"/>
    <w:rsid w:val="0026135A"/>
    <w:rsid w:val="00275F43"/>
    <w:rsid w:val="002828B3"/>
    <w:rsid w:val="002834B2"/>
    <w:rsid w:val="002D2540"/>
    <w:rsid w:val="002F365D"/>
    <w:rsid w:val="002F4FC4"/>
    <w:rsid w:val="00312C02"/>
    <w:rsid w:val="0033133D"/>
    <w:rsid w:val="00331CC4"/>
    <w:rsid w:val="00341C05"/>
    <w:rsid w:val="00365B6C"/>
    <w:rsid w:val="003663F1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B4427"/>
    <w:rsid w:val="003B5908"/>
    <w:rsid w:val="003D2182"/>
    <w:rsid w:val="003E3B65"/>
    <w:rsid w:val="003E6ACF"/>
    <w:rsid w:val="004007CB"/>
    <w:rsid w:val="00400E93"/>
    <w:rsid w:val="0041183C"/>
    <w:rsid w:val="00413B6C"/>
    <w:rsid w:val="00432DFD"/>
    <w:rsid w:val="004377DC"/>
    <w:rsid w:val="00437C3F"/>
    <w:rsid w:val="0044143D"/>
    <w:rsid w:val="004432A0"/>
    <w:rsid w:val="00451C6D"/>
    <w:rsid w:val="00453542"/>
    <w:rsid w:val="00461BC8"/>
    <w:rsid w:val="00462422"/>
    <w:rsid w:val="00464681"/>
    <w:rsid w:val="004811D3"/>
    <w:rsid w:val="00491ABE"/>
    <w:rsid w:val="00494810"/>
    <w:rsid w:val="004A29E8"/>
    <w:rsid w:val="004B0B0B"/>
    <w:rsid w:val="004B1158"/>
    <w:rsid w:val="004E1520"/>
    <w:rsid w:val="004F1737"/>
    <w:rsid w:val="004F6792"/>
    <w:rsid w:val="0050321E"/>
    <w:rsid w:val="0055170B"/>
    <w:rsid w:val="00552B36"/>
    <w:rsid w:val="00557786"/>
    <w:rsid w:val="005958DE"/>
    <w:rsid w:val="005A5F2A"/>
    <w:rsid w:val="005A6CBE"/>
    <w:rsid w:val="005B42CB"/>
    <w:rsid w:val="005D1B7A"/>
    <w:rsid w:val="005D6F7B"/>
    <w:rsid w:val="005E2238"/>
    <w:rsid w:val="005F2355"/>
    <w:rsid w:val="00616E32"/>
    <w:rsid w:val="00620415"/>
    <w:rsid w:val="00635491"/>
    <w:rsid w:val="0064608E"/>
    <w:rsid w:val="00656293"/>
    <w:rsid w:val="0066095F"/>
    <w:rsid w:val="00670429"/>
    <w:rsid w:val="006811E7"/>
    <w:rsid w:val="006A07D9"/>
    <w:rsid w:val="006A37DE"/>
    <w:rsid w:val="006C1EFC"/>
    <w:rsid w:val="006C489B"/>
    <w:rsid w:val="006D2D98"/>
    <w:rsid w:val="006D7CCF"/>
    <w:rsid w:val="00703500"/>
    <w:rsid w:val="007070E7"/>
    <w:rsid w:val="0072630E"/>
    <w:rsid w:val="00743FDD"/>
    <w:rsid w:val="00754D6A"/>
    <w:rsid w:val="00763A15"/>
    <w:rsid w:val="00771BC2"/>
    <w:rsid w:val="00776011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0AE4"/>
    <w:rsid w:val="008036B8"/>
    <w:rsid w:val="00803CFC"/>
    <w:rsid w:val="00816672"/>
    <w:rsid w:val="00821344"/>
    <w:rsid w:val="00822E04"/>
    <w:rsid w:val="0083119A"/>
    <w:rsid w:val="00831FF3"/>
    <w:rsid w:val="00873DA0"/>
    <w:rsid w:val="00876B2B"/>
    <w:rsid w:val="00881F66"/>
    <w:rsid w:val="0089036D"/>
    <w:rsid w:val="008B11EB"/>
    <w:rsid w:val="008B3D92"/>
    <w:rsid w:val="008B5053"/>
    <w:rsid w:val="008C3FC3"/>
    <w:rsid w:val="008F181C"/>
    <w:rsid w:val="0090014A"/>
    <w:rsid w:val="00904A56"/>
    <w:rsid w:val="00917DB2"/>
    <w:rsid w:val="009326B4"/>
    <w:rsid w:val="0093609A"/>
    <w:rsid w:val="00941153"/>
    <w:rsid w:val="00955CAA"/>
    <w:rsid w:val="00960426"/>
    <w:rsid w:val="0097695A"/>
    <w:rsid w:val="009777E7"/>
    <w:rsid w:val="0098132F"/>
    <w:rsid w:val="00997122"/>
    <w:rsid w:val="00997733"/>
    <w:rsid w:val="009B0F40"/>
    <w:rsid w:val="009B11E6"/>
    <w:rsid w:val="009F1670"/>
    <w:rsid w:val="009F6194"/>
    <w:rsid w:val="00A04E0B"/>
    <w:rsid w:val="00A074C1"/>
    <w:rsid w:val="00A2499F"/>
    <w:rsid w:val="00A6131A"/>
    <w:rsid w:val="00A70453"/>
    <w:rsid w:val="00A856F9"/>
    <w:rsid w:val="00A85C43"/>
    <w:rsid w:val="00A874E0"/>
    <w:rsid w:val="00AA4ED6"/>
    <w:rsid w:val="00AB489F"/>
    <w:rsid w:val="00AB49CC"/>
    <w:rsid w:val="00AE4FC9"/>
    <w:rsid w:val="00AF4376"/>
    <w:rsid w:val="00AF644F"/>
    <w:rsid w:val="00B04DB6"/>
    <w:rsid w:val="00B25F1A"/>
    <w:rsid w:val="00B31984"/>
    <w:rsid w:val="00B33D76"/>
    <w:rsid w:val="00B60F0F"/>
    <w:rsid w:val="00B67F8B"/>
    <w:rsid w:val="00B773F0"/>
    <w:rsid w:val="00B847B4"/>
    <w:rsid w:val="00B85EAA"/>
    <w:rsid w:val="00B87899"/>
    <w:rsid w:val="00B91F87"/>
    <w:rsid w:val="00B93C13"/>
    <w:rsid w:val="00BA7AB1"/>
    <w:rsid w:val="00BC1ECD"/>
    <w:rsid w:val="00BC6A1D"/>
    <w:rsid w:val="00BD3CA6"/>
    <w:rsid w:val="00BD4BFD"/>
    <w:rsid w:val="00BD6D5C"/>
    <w:rsid w:val="00BF7174"/>
    <w:rsid w:val="00C0056E"/>
    <w:rsid w:val="00C0498F"/>
    <w:rsid w:val="00C12F4F"/>
    <w:rsid w:val="00C1562D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B5D22"/>
    <w:rsid w:val="00CC29CD"/>
    <w:rsid w:val="00CC35FA"/>
    <w:rsid w:val="00CD6BF2"/>
    <w:rsid w:val="00CE561D"/>
    <w:rsid w:val="00D031FA"/>
    <w:rsid w:val="00D26AD5"/>
    <w:rsid w:val="00D35E21"/>
    <w:rsid w:val="00D3772F"/>
    <w:rsid w:val="00D4425A"/>
    <w:rsid w:val="00D760A5"/>
    <w:rsid w:val="00D843D2"/>
    <w:rsid w:val="00D900A1"/>
    <w:rsid w:val="00D9016B"/>
    <w:rsid w:val="00D94199"/>
    <w:rsid w:val="00D96735"/>
    <w:rsid w:val="00D97089"/>
    <w:rsid w:val="00DB1C60"/>
    <w:rsid w:val="00DF3BD5"/>
    <w:rsid w:val="00DF454E"/>
    <w:rsid w:val="00DF50DB"/>
    <w:rsid w:val="00E12932"/>
    <w:rsid w:val="00E36E04"/>
    <w:rsid w:val="00E43118"/>
    <w:rsid w:val="00E55A63"/>
    <w:rsid w:val="00E73B8D"/>
    <w:rsid w:val="00EB132B"/>
    <w:rsid w:val="00EB5FAB"/>
    <w:rsid w:val="00EC46FF"/>
    <w:rsid w:val="00ED05AA"/>
    <w:rsid w:val="00ED78B8"/>
    <w:rsid w:val="00EF2959"/>
    <w:rsid w:val="00F12D9B"/>
    <w:rsid w:val="00F20B08"/>
    <w:rsid w:val="00F30E3A"/>
    <w:rsid w:val="00F54E99"/>
    <w:rsid w:val="00F6366F"/>
    <w:rsid w:val="00F661B6"/>
    <w:rsid w:val="00F76BDF"/>
    <w:rsid w:val="00F852B1"/>
    <w:rsid w:val="00F8755C"/>
    <w:rsid w:val="00F875E9"/>
    <w:rsid w:val="00F9375A"/>
    <w:rsid w:val="00F9621F"/>
    <w:rsid w:val="00F97C60"/>
    <w:rsid w:val="00FA0107"/>
    <w:rsid w:val="00FA4E90"/>
    <w:rsid w:val="00FC02D6"/>
    <w:rsid w:val="00FC4FFC"/>
    <w:rsid w:val="00FD7FC4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nhoa.energ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15</cp:revision>
  <cp:lastPrinted>2022-06-14T06:36:00Z</cp:lastPrinted>
  <dcterms:created xsi:type="dcterms:W3CDTF">2022-06-07T06:24:00Z</dcterms:created>
  <dcterms:modified xsi:type="dcterms:W3CDTF">2022-06-16T06:04:00Z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