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C2CC" w14:textId="5B02E236" w:rsidR="00742263" w:rsidRPr="00742263" w:rsidRDefault="00742263" w:rsidP="00742263">
      <w:pPr>
        <w:pStyle w:val="NormaleWeb"/>
        <w:shd w:val="clear" w:color="auto" w:fill="FFFFFF"/>
        <w:jc w:val="center"/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  <w:lang w:eastAsia="en-US"/>
        </w:rPr>
      </w:pPr>
      <w:r w:rsidRPr="00742263"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  <w:lang w:eastAsia="en-US"/>
        </w:rPr>
        <w:t>Free2move eSolutions</w:t>
      </w:r>
      <w:r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  <w:lang w:eastAsia="en-US"/>
        </w:rPr>
        <w:t xml:space="preserve"> al Company Car Drive</w:t>
      </w:r>
      <w:r w:rsidRPr="00742263"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  <w:lang w:eastAsia="en-US"/>
        </w:rPr>
        <w:t xml:space="preserve">, </w:t>
      </w:r>
      <w:r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  <w:lang w:eastAsia="en-US"/>
        </w:rPr>
        <w:br/>
      </w:r>
      <w:r w:rsidRPr="00742263"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  <w:lang w:eastAsia="en-US"/>
        </w:rPr>
        <w:t>la via elettrica</w:t>
      </w:r>
      <w:r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  <w:lang w:eastAsia="en-US"/>
        </w:rPr>
        <w:t xml:space="preserve"> </w:t>
      </w:r>
      <w:r w:rsidRPr="00742263">
        <w:rPr>
          <w:rFonts w:ascii="Open Sans" w:eastAsia="Adobe 仿宋 Std R" w:hAnsi="Open Sans" w:cs="Open Sans"/>
          <w:b/>
          <w:color w:val="00B388"/>
          <w:kern w:val="2"/>
          <w:sz w:val="32"/>
          <w:szCs w:val="28"/>
          <w:lang w:eastAsia="en-US"/>
        </w:rPr>
        <w:t>per ricaricare le flotte aziendali</w:t>
      </w:r>
    </w:p>
    <w:p w14:paraId="6E60CB33" w14:textId="77777777" w:rsidR="00624AAE" w:rsidRDefault="00742263" w:rsidP="00624AAE">
      <w:pPr>
        <w:pStyle w:val="NormaleWeb"/>
        <w:numPr>
          <w:ilvl w:val="0"/>
          <w:numId w:val="7"/>
        </w:numPr>
        <w:shd w:val="clear" w:color="auto" w:fill="FFFFFF"/>
        <w:spacing w:after="0"/>
        <w:rPr>
          <w:rFonts w:ascii="Open Sans" w:eastAsiaTheme="minorHAnsi" w:hAnsi="Open Sans" w:cs="Open Sans"/>
          <w:b/>
          <w:sz w:val="22"/>
          <w:lang w:eastAsia="en-US"/>
        </w:rPr>
      </w:pPr>
      <w:r>
        <w:rPr>
          <w:rFonts w:ascii="Open Sans" w:eastAsiaTheme="minorHAnsi" w:hAnsi="Open Sans" w:cs="Open Sans"/>
          <w:b/>
          <w:sz w:val="22"/>
          <w:lang w:eastAsia="en-US"/>
        </w:rPr>
        <w:t xml:space="preserve">Sono le </w:t>
      </w:r>
      <w:r w:rsidRPr="00742263">
        <w:rPr>
          <w:rFonts w:ascii="Open Sans" w:eastAsiaTheme="minorHAnsi" w:hAnsi="Open Sans" w:cs="Open Sans"/>
          <w:b/>
          <w:sz w:val="22"/>
          <w:lang w:eastAsia="en-US"/>
        </w:rPr>
        <w:t xml:space="preserve">easyWallbox e </w:t>
      </w:r>
      <w:r>
        <w:rPr>
          <w:rFonts w:ascii="Open Sans" w:eastAsiaTheme="minorHAnsi" w:hAnsi="Open Sans" w:cs="Open Sans"/>
          <w:b/>
          <w:sz w:val="22"/>
          <w:lang w:eastAsia="en-US"/>
        </w:rPr>
        <w:t xml:space="preserve">le </w:t>
      </w:r>
      <w:r w:rsidRPr="00742263">
        <w:rPr>
          <w:rFonts w:ascii="Open Sans" w:eastAsiaTheme="minorHAnsi" w:hAnsi="Open Sans" w:cs="Open Sans"/>
          <w:b/>
          <w:sz w:val="22"/>
          <w:lang w:eastAsia="en-US"/>
        </w:rPr>
        <w:t xml:space="preserve">eProWallbox </w:t>
      </w:r>
      <w:r>
        <w:rPr>
          <w:rFonts w:ascii="Open Sans" w:eastAsiaTheme="minorHAnsi" w:hAnsi="Open Sans" w:cs="Open Sans"/>
          <w:b/>
          <w:sz w:val="22"/>
          <w:lang w:eastAsia="en-US"/>
        </w:rPr>
        <w:t xml:space="preserve">a ricaricare le vetture elettriche e ibride in prova </w:t>
      </w:r>
      <w:r w:rsidRPr="00742263">
        <w:rPr>
          <w:rFonts w:ascii="Open Sans" w:eastAsiaTheme="minorHAnsi" w:hAnsi="Open Sans" w:cs="Open Sans"/>
          <w:b/>
          <w:sz w:val="22"/>
          <w:lang w:eastAsia="en-US"/>
        </w:rPr>
        <w:t>alla</w:t>
      </w:r>
      <w:r>
        <w:rPr>
          <w:rFonts w:ascii="Open Sans" w:eastAsiaTheme="minorHAnsi" w:hAnsi="Open Sans" w:cs="Open Sans"/>
          <w:b/>
          <w:sz w:val="22"/>
          <w:lang w:eastAsia="en-US"/>
        </w:rPr>
        <w:t xml:space="preserve"> manifestazione che si svolge i</w:t>
      </w:r>
      <w:r w:rsidRPr="00742263">
        <w:rPr>
          <w:rFonts w:ascii="Open Sans" w:eastAsiaTheme="minorHAnsi" w:hAnsi="Open Sans" w:cs="Open Sans"/>
          <w:b/>
          <w:sz w:val="22"/>
          <w:lang w:eastAsia="en-US"/>
        </w:rPr>
        <w:t>l 18 e 19 maggio all’Autodromo di Monza</w:t>
      </w:r>
    </w:p>
    <w:p w14:paraId="0F20F337" w14:textId="12605858" w:rsidR="00742263" w:rsidRDefault="00742263" w:rsidP="00624AAE">
      <w:pPr>
        <w:pStyle w:val="NormaleWeb"/>
        <w:numPr>
          <w:ilvl w:val="0"/>
          <w:numId w:val="7"/>
        </w:numPr>
        <w:shd w:val="clear" w:color="auto" w:fill="FFFFFF"/>
        <w:spacing w:after="0"/>
        <w:rPr>
          <w:rFonts w:ascii="Open Sans" w:eastAsiaTheme="minorHAnsi" w:hAnsi="Open Sans" w:cs="Open Sans"/>
          <w:b/>
          <w:sz w:val="22"/>
          <w:lang w:eastAsia="en-US"/>
        </w:rPr>
      </w:pPr>
      <w:r>
        <w:rPr>
          <w:rFonts w:ascii="Open Sans" w:eastAsiaTheme="minorHAnsi" w:hAnsi="Open Sans" w:cs="Open Sans"/>
          <w:b/>
          <w:sz w:val="22"/>
          <w:lang w:eastAsia="en-US"/>
        </w:rPr>
        <w:t>Partecipano circa 800 fleet manager da tutta Italia e oltre 120 modelli di numerosi costruttori, quasi tutti elettrici e ibridi</w:t>
      </w:r>
    </w:p>
    <w:p w14:paraId="44313F8E" w14:textId="6B807E30" w:rsidR="00624AAE" w:rsidRDefault="00E23E6C" w:rsidP="00742263">
      <w:pPr>
        <w:pStyle w:val="Nessunaspaziatura"/>
        <w:rPr>
          <w:rFonts w:ascii="Open Sans" w:eastAsiaTheme="minorHAnsi" w:hAnsi="Open Sans" w:cs="Open Sans"/>
          <w:szCs w:val="24"/>
          <w:lang w:eastAsia="en-US"/>
        </w:rPr>
      </w:pPr>
      <w:r>
        <w:rPr>
          <w:rFonts w:ascii="Open Sans" w:eastAsiaTheme="minorHAnsi" w:hAnsi="Open Sans" w:cs="Open Sans"/>
          <w:b/>
          <w:bCs/>
          <w:szCs w:val="24"/>
          <w:lang w:eastAsia="en-US"/>
        </w:rPr>
        <w:t>Milano</w:t>
      </w:r>
      <w:r w:rsidR="00742263" w:rsidRPr="00742263">
        <w:rPr>
          <w:rFonts w:ascii="Open Sans" w:eastAsiaTheme="minorHAnsi" w:hAnsi="Open Sans" w:cs="Open Sans"/>
          <w:b/>
          <w:bCs/>
          <w:szCs w:val="24"/>
          <w:lang w:eastAsia="en-US"/>
        </w:rPr>
        <w:t>, 18 maggio 2022</w:t>
      </w:r>
      <w:r w:rsidR="00742263" w:rsidRPr="00742263">
        <w:rPr>
          <w:rFonts w:ascii="Open Sans" w:eastAsiaTheme="minorHAnsi" w:hAnsi="Open Sans" w:cs="Open Sans"/>
          <w:szCs w:val="24"/>
          <w:lang w:eastAsia="en-US"/>
        </w:rPr>
        <w:t xml:space="preserve"> – Quest’anno l’appuntamento con Company Car Drive</w:t>
      </w:r>
      <w:r w:rsidR="00742263">
        <w:rPr>
          <w:rFonts w:ascii="Open Sans" w:eastAsiaTheme="minorHAnsi" w:hAnsi="Open Sans" w:cs="Open Sans"/>
          <w:szCs w:val="24"/>
          <w:lang w:eastAsia="en-US"/>
        </w:rPr>
        <w:t xml:space="preserve"> – </w:t>
      </w:r>
      <w:r w:rsidR="00742263" w:rsidRPr="00742263">
        <w:rPr>
          <w:rFonts w:ascii="Open Sans" w:eastAsiaTheme="minorHAnsi" w:hAnsi="Open Sans" w:cs="Open Sans"/>
          <w:szCs w:val="24"/>
          <w:lang w:eastAsia="en-US"/>
        </w:rPr>
        <w:t xml:space="preserve">l’evento </w:t>
      </w:r>
      <w:r w:rsidR="00624AAE">
        <w:rPr>
          <w:rFonts w:ascii="Open Sans" w:eastAsiaTheme="minorHAnsi" w:hAnsi="Open Sans" w:cs="Open Sans"/>
          <w:szCs w:val="24"/>
          <w:lang w:eastAsia="en-US"/>
        </w:rPr>
        <w:t xml:space="preserve">nazionale </w:t>
      </w:r>
      <w:r w:rsidR="00742263" w:rsidRPr="00742263">
        <w:rPr>
          <w:rFonts w:ascii="Open Sans" w:eastAsiaTheme="minorHAnsi" w:hAnsi="Open Sans" w:cs="Open Sans"/>
          <w:szCs w:val="24"/>
          <w:lang w:eastAsia="en-US"/>
        </w:rPr>
        <w:t>più atteso nel settore delle flotte aziendali, dedicato agli operatori professionali della mobilità aziendale</w:t>
      </w:r>
      <w:r w:rsidR="00742263">
        <w:rPr>
          <w:rFonts w:ascii="Open Sans" w:eastAsiaTheme="minorHAnsi" w:hAnsi="Open Sans" w:cs="Open Sans"/>
          <w:szCs w:val="24"/>
          <w:lang w:eastAsia="en-US"/>
        </w:rPr>
        <w:t xml:space="preserve"> – </w:t>
      </w:r>
      <w:r w:rsidR="00742263" w:rsidRPr="00742263">
        <w:rPr>
          <w:rFonts w:ascii="Open Sans" w:eastAsiaTheme="minorHAnsi" w:hAnsi="Open Sans" w:cs="Open Sans"/>
          <w:szCs w:val="24"/>
          <w:lang w:eastAsia="en-US"/>
        </w:rPr>
        <w:t>ha</w:t>
      </w:r>
      <w:r w:rsidR="00742263">
        <w:rPr>
          <w:rFonts w:ascii="Open Sans" w:eastAsiaTheme="minorHAnsi" w:hAnsi="Open Sans" w:cs="Open Sans"/>
          <w:szCs w:val="24"/>
          <w:lang w:eastAsia="en-US"/>
        </w:rPr>
        <w:t xml:space="preserve"> </w:t>
      </w:r>
      <w:r w:rsidR="00742263" w:rsidRPr="00742263">
        <w:rPr>
          <w:rFonts w:ascii="Open Sans" w:eastAsiaTheme="minorHAnsi" w:hAnsi="Open Sans" w:cs="Open Sans"/>
          <w:szCs w:val="24"/>
          <w:lang w:eastAsia="en-US"/>
        </w:rPr>
        <w:t>un protagonista in più: Free2move eSolutions</w:t>
      </w:r>
      <w:r w:rsidR="00624AAE">
        <w:rPr>
          <w:rFonts w:ascii="Open Sans" w:eastAsiaTheme="minorHAnsi" w:hAnsi="Open Sans" w:cs="Open Sans"/>
          <w:szCs w:val="24"/>
          <w:lang w:eastAsia="en-US"/>
        </w:rPr>
        <w:t>.</w:t>
      </w:r>
    </w:p>
    <w:p w14:paraId="4EBFEE07" w14:textId="26E0885D" w:rsidR="00742263" w:rsidRDefault="00624AAE" w:rsidP="00742263">
      <w:pPr>
        <w:pStyle w:val="Nessunaspaziatura"/>
        <w:rPr>
          <w:rFonts w:ascii="Open Sans" w:eastAsiaTheme="minorHAnsi" w:hAnsi="Open Sans" w:cs="Open Sans"/>
          <w:szCs w:val="24"/>
          <w:lang w:eastAsia="en-US"/>
        </w:rPr>
      </w:pPr>
      <w:r w:rsidRPr="00624AAE">
        <w:rPr>
          <w:rFonts w:ascii="Open Sans" w:eastAsiaTheme="minorHAnsi" w:hAnsi="Open Sans" w:cs="Open Sans"/>
          <w:szCs w:val="24"/>
          <w:lang w:eastAsia="en-US"/>
        </w:rPr>
        <w:t>Una due giorni all’insegna della pura driving experience</w:t>
      </w:r>
      <w:r w:rsidR="00782892">
        <w:rPr>
          <w:rFonts w:ascii="Open Sans" w:eastAsiaTheme="minorHAnsi" w:hAnsi="Open Sans" w:cs="Open Sans"/>
          <w:szCs w:val="24"/>
          <w:lang w:eastAsia="en-US"/>
        </w:rPr>
        <w:t xml:space="preserve">, così </w:t>
      </w:r>
      <w:r w:rsidRPr="00624AAE">
        <w:rPr>
          <w:rFonts w:ascii="Open Sans" w:eastAsiaTheme="minorHAnsi" w:hAnsi="Open Sans" w:cs="Open Sans"/>
          <w:szCs w:val="24"/>
          <w:lang w:eastAsia="en-US"/>
        </w:rPr>
        <w:t>si annuncia l’edizione 2022 di Company Car Drive, pronta ad accogliere</w:t>
      </w:r>
      <w:r>
        <w:rPr>
          <w:rFonts w:ascii="Open Sans" w:eastAsiaTheme="minorHAnsi" w:hAnsi="Open Sans" w:cs="Open Sans"/>
          <w:szCs w:val="24"/>
          <w:lang w:eastAsia="en-US"/>
        </w:rPr>
        <w:t xml:space="preserve"> – </w:t>
      </w:r>
      <w:r w:rsidRPr="00742263">
        <w:rPr>
          <w:rFonts w:ascii="Open Sans" w:eastAsiaTheme="minorHAnsi" w:hAnsi="Open Sans" w:cs="Open Sans"/>
          <w:szCs w:val="24"/>
          <w:lang w:eastAsia="en-US"/>
        </w:rPr>
        <w:t>mercoledì</w:t>
      </w:r>
      <w:r>
        <w:rPr>
          <w:rFonts w:ascii="Open Sans" w:eastAsiaTheme="minorHAnsi" w:hAnsi="Open Sans" w:cs="Open Sans"/>
          <w:szCs w:val="24"/>
          <w:lang w:eastAsia="en-US"/>
        </w:rPr>
        <w:t xml:space="preserve"> </w:t>
      </w:r>
      <w:r w:rsidRPr="00742263">
        <w:rPr>
          <w:rFonts w:ascii="Open Sans" w:eastAsiaTheme="minorHAnsi" w:hAnsi="Open Sans" w:cs="Open Sans"/>
          <w:szCs w:val="24"/>
          <w:lang w:eastAsia="en-US"/>
        </w:rPr>
        <w:t>18 e giovedì 19 maggio</w:t>
      </w:r>
      <w:r>
        <w:rPr>
          <w:rFonts w:ascii="Open Sans" w:eastAsiaTheme="minorHAnsi" w:hAnsi="Open Sans" w:cs="Open Sans"/>
          <w:szCs w:val="24"/>
          <w:lang w:eastAsia="en-US"/>
        </w:rPr>
        <w:t xml:space="preserve"> – </w:t>
      </w:r>
      <w:r w:rsidRPr="00624AAE">
        <w:rPr>
          <w:rFonts w:ascii="Open Sans" w:eastAsiaTheme="minorHAnsi" w:hAnsi="Open Sans" w:cs="Open Sans"/>
          <w:szCs w:val="24"/>
          <w:lang w:eastAsia="en-US"/>
        </w:rPr>
        <w:t>fleet</w:t>
      </w:r>
      <w:r>
        <w:rPr>
          <w:rFonts w:ascii="Open Sans" w:eastAsiaTheme="minorHAnsi" w:hAnsi="Open Sans" w:cs="Open Sans"/>
          <w:szCs w:val="24"/>
          <w:lang w:eastAsia="en-US"/>
        </w:rPr>
        <w:t xml:space="preserve"> </w:t>
      </w:r>
      <w:r w:rsidRPr="00624AAE">
        <w:rPr>
          <w:rFonts w:ascii="Open Sans" w:eastAsiaTheme="minorHAnsi" w:hAnsi="Open Sans" w:cs="Open Sans"/>
          <w:szCs w:val="24"/>
          <w:lang w:eastAsia="en-US"/>
        </w:rPr>
        <w:t>manager, mobility manager, responsabili acquisti e servizi generali e delle risorse umane di aziende ed enti pubblici con parchi auto di medie e grandi dimensioni</w:t>
      </w:r>
      <w:r w:rsidR="00742263" w:rsidRPr="00742263">
        <w:rPr>
          <w:rFonts w:ascii="Open Sans" w:eastAsiaTheme="minorHAnsi" w:hAnsi="Open Sans" w:cs="Open Sans"/>
          <w:szCs w:val="24"/>
          <w:lang w:eastAsia="en-US"/>
        </w:rPr>
        <w:t>.</w:t>
      </w:r>
    </w:p>
    <w:p w14:paraId="621108F3" w14:textId="2B29A615" w:rsidR="00742263" w:rsidRPr="00742263" w:rsidRDefault="00742263" w:rsidP="00742263">
      <w:pPr>
        <w:pStyle w:val="Nessunaspaziatura"/>
        <w:rPr>
          <w:rFonts w:ascii="Open Sans" w:eastAsiaTheme="minorHAnsi" w:hAnsi="Open Sans" w:cs="Open Sans"/>
          <w:szCs w:val="24"/>
          <w:lang w:eastAsia="en-US"/>
        </w:rPr>
      </w:pPr>
      <w:r>
        <w:rPr>
          <w:rFonts w:ascii="Open Sans" w:eastAsiaTheme="minorHAnsi" w:hAnsi="Open Sans" w:cs="Open Sans"/>
          <w:szCs w:val="24"/>
          <w:lang w:eastAsia="en-US"/>
        </w:rPr>
        <w:t xml:space="preserve">Free2move eSolutions è </w:t>
      </w:r>
      <w:r w:rsidRPr="00742263">
        <w:rPr>
          <w:rFonts w:ascii="Open Sans" w:eastAsiaTheme="minorHAnsi" w:hAnsi="Open Sans" w:cs="Open Sans"/>
          <w:szCs w:val="24"/>
          <w:lang w:eastAsia="en-US"/>
        </w:rPr>
        <w:t xml:space="preserve">presente </w:t>
      </w:r>
      <w:r>
        <w:rPr>
          <w:rFonts w:ascii="Open Sans" w:eastAsiaTheme="minorHAnsi" w:hAnsi="Open Sans" w:cs="Open Sans"/>
          <w:szCs w:val="24"/>
          <w:lang w:eastAsia="en-US"/>
        </w:rPr>
        <w:t>nel Paddock 1</w:t>
      </w:r>
      <w:r w:rsidRPr="00742263">
        <w:rPr>
          <w:rFonts w:ascii="Open Sans" w:eastAsiaTheme="minorHAnsi" w:hAnsi="Open Sans" w:cs="Open Sans"/>
          <w:szCs w:val="24"/>
          <w:lang w:eastAsia="en-US"/>
        </w:rPr>
        <w:t xml:space="preserve"> dell’Autodromo di Monza</w:t>
      </w:r>
      <w:r>
        <w:rPr>
          <w:rFonts w:ascii="Open Sans" w:eastAsiaTheme="minorHAnsi" w:hAnsi="Open Sans" w:cs="Open Sans"/>
          <w:szCs w:val="24"/>
          <w:lang w:eastAsia="en-US"/>
        </w:rPr>
        <w:t xml:space="preserve">, con </w:t>
      </w:r>
      <w:r w:rsidR="00782892">
        <w:rPr>
          <w:rFonts w:ascii="Open Sans" w:eastAsiaTheme="minorHAnsi" w:hAnsi="Open Sans" w:cs="Open Sans"/>
          <w:szCs w:val="24"/>
          <w:lang w:eastAsia="en-US"/>
        </w:rPr>
        <w:t>una decina di</w:t>
      </w:r>
      <w:r w:rsidRPr="00742263">
        <w:rPr>
          <w:rFonts w:ascii="Open Sans" w:eastAsiaTheme="minorHAnsi" w:hAnsi="Open Sans" w:cs="Open Sans"/>
          <w:szCs w:val="24"/>
          <w:lang w:eastAsia="en-US"/>
        </w:rPr>
        <w:t xml:space="preserve"> punti di ricarica a disposizione delle vetture in prova ai partecipanti.</w:t>
      </w:r>
      <w:r w:rsidR="00624AAE">
        <w:rPr>
          <w:rFonts w:ascii="Open Sans" w:eastAsiaTheme="minorHAnsi" w:hAnsi="Open Sans" w:cs="Open Sans"/>
          <w:szCs w:val="24"/>
          <w:lang w:eastAsia="en-US"/>
        </w:rPr>
        <w:t xml:space="preserve"> </w:t>
      </w:r>
      <w:r w:rsidRPr="00742263">
        <w:rPr>
          <w:rFonts w:ascii="Open Sans" w:eastAsiaTheme="minorHAnsi" w:hAnsi="Open Sans" w:cs="Open Sans"/>
          <w:szCs w:val="24"/>
          <w:lang w:eastAsia="en-US"/>
        </w:rPr>
        <w:t xml:space="preserve">Per fare il pieno di elettricità </w:t>
      </w:r>
      <w:r>
        <w:rPr>
          <w:rFonts w:ascii="Open Sans" w:eastAsiaTheme="minorHAnsi" w:hAnsi="Open Sans" w:cs="Open Sans"/>
          <w:szCs w:val="24"/>
          <w:lang w:eastAsia="en-US"/>
        </w:rPr>
        <w:t>a</w:t>
      </w:r>
      <w:r w:rsidRPr="00742263">
        <w:rPr>
          <w:rFonts w:ascii="Open Sans" w:eastAsiaTheme="minorHAnsi" w:hAnsi="Open Sans" w:cs="Open Sans"/>
          <w:szCs w:val="24"/>
          <w:lang w:eastAsia="en-US"/>
        </w:rPr>
        <w:t xml:space="preserve">lle auto </w:t>
      </w:r>
      <w:r>
        <w:rPr>
          <w:rFonts w:ascii="Open Sans" w:eastAsiaTheme="minorHAnsi" w:hAnsi="Open Sans" w:cs="Open Sans"/>
          <w:szCs w:val="24"/>
          <w:lang w:eastAsia="en-US"/>
        </w:rPr>
        <w:t>è così sufficiente</w:t>
      </w:r>
      <w:r w:rsidRPr="00742263">
        <w:rPr>
          <w:rFonts w:ascii="Open Sans" w:eastAsiaTheme="minorHAnsi" w:hAnsi="Open Sans" w:cs="Open Sans"/>
          <w:szCs w:val="24"/>
          <w:lang w:eastAsia="en-US"/>
        </w:rPr>
        <w:t xml:space="preserve"> collegarsi alle easyWallbox </w:t>
      </w:r>
      <w:r>
        <w:rPr>
          <w:rFonts w:ascii="Open Sans" w:eastAsiaTheme="minorHAnsi" w:hAnsi="Open Sans" w:cs="Open Sans"/>
          <w:szCs w:val="24"/>
          <w:lang w:eastAsia="en-US"/>
        </w:rPr>
        <w:t>e</w:t>
      </w:r>
      <w:r w:rsidRPr="00742263">
        <w:rPr>
          <w:rFonts w:ascii="Open Sans" w:eastAsiaTheme="minorHAnsi" w:hAnsi="Open Sans" w:cs="Open Sans"/>
          <w:szCs w:val="24"/>
          <w:lang w:eastAsia="en-US"/>
        </w:rPr>
        <w:t xml:space="preserve"> alle eProWallbox. </w:t>
      </w:r>
      <w:r w:rsidRPr="00624AAE">
        <w:rPr>
          <w:rFonts w:ascii="Open Sans" w:eastAsiaTheme="minorHAnsi" w:hAnsi="Open Sans" w:cs="Open Sans"/>
          <w:szCs w:val="24"/>
          <w:lang w:eastAsia="en-US"/>
        </w:rPr>
        <w:t>La prima</w:t>
      </w:r>
      <w:r w:rsidR="00624AAE" w:rsidRPr="00624AAE">
        <w:rPr>
          <w:rFonts w:ascii="Open Sans" w:eastAsiaTheme="minorHAnsi" w:hAnsi="Open Sans" w:cs="Open Sans"/>
          <w:szCs w:val="24"/>
          <w:lang w:eastAsia="en-US"/>
        </w:rPr>
        <w:t xml:space="preserve"> </w:t>
      </w:r>
      <w:r w:rsidRPr="00624AAE">
        <w:rPr>
          <w:rFonts w:ascii="Open Sans" w:eastAsiaTheme="minorHAnsi" w:hAnsi="Open Sans" w:cs="Open Sans"/>
          <w:szCs w:val="24"/>
          <w:lang w:eastAsia="en-US"/>
        </w:rPr>
        <w:t xml:space="preserve">è un dispositivo che semplifica la ricarica domestica e che, grazie alle sue due modalità operative integrate, può ricaricare in modalità plug&amp;play da 2,3 kw a 7,4 kw. </w:t>
      </w:r>
      <w:r w:rsidRPr="00742263">
        <w:rPr>
          <w:rFonts w:ascii="Open Sans" w:eastAsiaTheme="minorHAnsi" w:hAnsi="Open Sans" w:cs="Open Sans"/>
          <w:szCs w:val="24"/>
          <w:lang w:eastAsia="en-US"/>
        </w:rPr>
        <w:t>La seconda invece, l</w:t>
      </w:r>
      <w:r>
        <w:rPr>
          <w:rFonts w:ascii="Open Sans" w:eastAsiaTheme="minorHAnsi" w:hAnsi="Open Sans" w:cs="Open Sans"/>
          <w:szCs w:val="24"/>
          <w:lang w:eastAsia="en-US"/>
        </w:rPr>
        <w:t xml:space="preserve">a </w:t>
      </w:r>
      <w:r w:rsidRPr="00742263">
        <w:rPr>
          <w:rFonts w:ascii="Open Sans" w:eastAsiaTheme="minorHAnsi" w:hAnsi="Open Sans" w:cs="Open Sans"/>
          <w:szCs w:val="24"/>
          <w:lang w:eastAsia="en-US"/>
        </w:rPr>
        <w:t xml:space="preserve">eProWallbox, è un dispositivo di ricarica flessibile e connesso, </w:t>
      </w:r>
      <w:r w:rsidR="00624AAE">
        <w:rPr>
          <w:rFonts w:ascii="Open Sans" w:eastAsiaTheme="minorHAnsi" w:hAnsi="Open Sans" w:cs="Open Sans"/>
          <w:szCs w:val="24"/>
          <w:lang w:eastAsia="en-US"/>
        </w:rPr>
        <w:t xml:space="preserve">ed è </w:t>
      </w:r>
      <w:r w:rsidRPr="00742263">
        <w:rPr>
          <w:rFonts w:ascii="Open Sans" w:eastAsiaTheme="minorHAnsi" w:hAnsi="Open Sans" w:cs="Open Sans"/>
          <w:szCs w:val="24"/>
          <w:lang w:eastAsia="en-US"/>
        </w:rPr>
        <w:t>adatt</w:t>
      </w:r>
      <w:r w:rsidR="00624AAE">
        <w:rPr>
          <w:rFonts w:ascii="Open Sans" w:eastAsiaTheme="minorHAnsi" w:hAnsi="Open Sans" w:cs="Open Sans"/>
          <w:szCs w:val="24"/>
          <w:lang w:eastAsia="en-US"/>
        </w:rPr>
        <w:t>a</w:t>
      </w:r>
      <w:r w:rsidRPr="00742263">
        <w:rPr>
          <w:rFonts w:ascii="Open Sans" w:eastAsiaTheme="minorHAnsi" w:hAnsi="Open Sans" w:cs="Open Sans"/>
          <w:szCs w:val="24"/>
          <w:lang w:eastAsia="en-US"/>
        </w:rPr>
        <w:t xml:space="preserve"> alle esigenze sia di privati </w:t>
      </w:r>
      <w:r>
        <w:rPr>
          <w:rFonts w:ascii="Open Sans" w:eastAsiaTheme="minorHAnsi" w:hAnsi="Open Sans" w:cs="Open Sans"/>
          <w:szCs w:val="24"/>
          <w:lang w:eastAsia="en-US"/>
        </w:rPr>
        <w:t>sia</w:t>
      </w:r>
      <w:r w:rsidRPr="00742263">
        <w:rPr>
          <w:rFonts w:ascii="Open Sans" w:eastAsiaTheme="minorHAnsi" w:hAnsi="Open Sans" w:cs="Open Sans"/>
          <w:szCs w:val="24"/>
          <w:lang w:eastAsia="en-US"/>
        </w:rPr>
        <w:t xml:space="preserve"> di proprietari di flotte e parcheggi</w:t>
      </w:r>
      <w:r w:rsidR="00624AAE">
        <w:rPr>
          <w:rFonts w:ascii="Open Sans" w:eastAsiaTheme="minorHAnsi" w:hAnsi="Open Sans" w:cs="Open Sans"/>
          <w:szCs w:val="24"/>
          <w:lang w:eastAsia="en-US"/>
        </w:rPr>
        <w:t xml:space="preserve">: </w:t>
      </w:r>
      <w:r w:rsidRPr="00742263">
        <w:rPr>
          <w:rFonts w:ascii="Open Sans" w:eastAsiaTheme="minorHAnsi" w:hAnsi="Open Sans" w:cs="Open Sans"/>
          <w:szCs w:val="24"/>
          <w:lang w:eastAsia="en-US"/>
        </w:rPr>
        <w:t>può essere controllata anche da remoto per sapere in ogni momento a che punto è la ricarica ed è in grado di erogare fino a 20</w:t>
      </w:r>
      <w:r w:rsidR="00624AAE">
        <w:rPr>
          <w:rFonts w:ascii="Open Sans" w:eastAsiaTheme="minorHAnsi" w:hAnsi="Open Sans" w:cs="Open Sans"/>
          <w:szCs w:val="24"/>
          <w:lang w:eastAsia="en-US"/>
        </w:rPr>
        <w:t xml:space="preserve"> </w:t>
      </w:r>
      <w:r w:rsidRPr="00742263">
        <w:rPr>
          <w:rFonts w:ascii="Open Sans" w:eastAsiaTheme="minorHAnsi" w:hAnsi="Open Sans" w:cs="Open Sans"/>
          <w:szCs w:val="24"/>
          <w:lang w:eastAsia="en-US"/>
        </w:rPr>
        <w:t>kw.</w:t>
      </w:r>
    </w:p>
    <w:p w14:paraId="799B5709" w14:textId="0DEE2E87" w:rsidR="00742263" w:rsidRPr="00782892" w:rsidRDefault="00742263" w:rsidP="00742263">
      <w:pPr>
        <w:pStyle w:val="Standard"/>
        <w:rPr>
          <w:rFonts w:ascii="Open Sans" w:eastAsiaTheme="minorHAnsi" w:hAnsi="Open Sans" w:cs="Open Sans"/>
          <w:kern w:val="0"/>
          <w:sz w:val="22"/>
          <w:lang w:eastAsia="en-US" w:bidi="ar-SA"/>
        </w:rPr>
      </w:pPr>
      <w:r w:rsidRPr="00782892">
        <w:rPr>
          <w:rFonts w:ascii="Open Sans" w:eastAsiaTheme="minorHAnsi" w:hAnsi="Open Sans" w:cs="Open Sans"/>
          <w:kern w:val="0"/>
          <w:sz w:val="22"/>
          <w:lang w:eastAsia="en-US" w:bidi="ar-SA"/>
        </w:rPr>
        <w:t xml:space="preserve">Tre i percorsi studiati per le sessioni di test drive: autostradale, city e cross country. Il primo, </w:t>
      </w:r>
      <w:r w:rsidR="00782892" w:rsidRPr="00782892">
        <w:rPr>
          <w:rFonts w:ascii="Open Sans" w:eastAsiaTheme="minorHAnsi" w:hAnsi="Open Sans" w:cs="Open Sans"/>
          <w:kern w:val="0"/>
          <w:sz w:val="22"/>
          <w:lang w:eastAsia="en-US" w:bidi="ar-SA"/>
        </w:rPr>
        <w:t>ca</w:t>
      </w:r>
      <w:r w:rsidR="00782892">
        <w:rPr>
          <w:rFonts w:ascii="Open Sans" w:eastAsiaTheme="minorHAnsi" w:hAnsi="Open Sans" w:cs="Open Sans"/>
          <w:kern w:val="0"/>
          <w:sz w:val="22"/>
          <w:lang w:eastAsia="en-US" w:bidi="ar-SA"/>
        </w:rPr>
        <w:t>ratterizzato dal colore</w:t>
      </w:r>
      <w:r w:rsidRPr="00782892">
        <w:rPr>
          <w:rFonts w:ascii="Open Sans" w:eastAsiaTheme="minorHAnsi" w:hAnsi="Open Sans" w:cs="Open Sans"/>
          <w:kern w:val="0"/>
          <w:sz w:val="22"/>
          <w:lang w:eastAsia="en-US" w:bidi="ar-SA"/>
        </w:rPr>
        <w:t xml:space="preserve"> rosso, si svolge per intero sul tracciato del Gran Premio di Formula Uno, affront</w:t>
      </w:r>
      <w:r w:rsidR="00782892">
        <w:rPr>
          <w:rFonts w:ascii="Open Sans" w:eastAsiaTheme="minorHAnsi" w:hAnsi="Open Sans" w:cs="Open Sans"/>
          <w:kern w:val="0"/>
          <w:sz w:val="22"/>
          <w:lang w:eastAsia="en-US" w:bidi="ar-SA"/>
        </w:rPr>
        <w:t>ando</w:t>
      </w:r>
      <w:r w:rsidRPr="00782892">
        <w:rPr>
          <w:rFonts w:ascii="Open Sans" w:eastAsiaTheme="minorHAnsi" w:hAnsi="Open Sans" w:cs="Open Sans"/>
          <w:kern w:val="0"/>
          <w:sz w:val="22"/>
          <w:lang w:eastAsia="en-US" w:bidi="ar-SA"/>
        </w:rPr>
        <w:t xml:space="preserve"> le curve che hanno fatto la storia dell’automobilismo. </w:t>
      </w:r>
      <w:r w:rsidRPr="00742263">
        <w:rPr>
          <w:rFonts w:ascii="Open Sans" w:eastAsiaTheme="minorHAnsi" w:hAnsi="Open Sans" w:cs="Open Sans"/>
          <w:kern w:val="0"/>
          <w:sz w:val="22"/>
          <w:lang w:eastAsia="en-US" w:bidi="ar-SA"/>
        </w:rPr>
        <w:t xml:space="preserve">Il percorso, lungo 5,8 </w:t>
      </w:r>
      <w:r>
        <w:rPr>
          <w:rFonts w:ascii="Open Sans" w:eastAsiaTheme="minorHAnsi" w:hAnsi="Open Sans" w:cs="Open Sans"/>
          <w:kern w:val="0"/>
          <w:sz w:val="22"/>
          <w:lang w:eastAsia="en-US" w:bidi="ar-SA"/>
        </w:rPr>
        <w:t>chilometri</w:t>
      </w:r>
      <w:r w:rsidRPr="00742263">
        <w:rPr>
          <w:rFonts w:ascii="Open Sans" w:eastAsiaTheme="minorHAnsi" w:hAnsi="Open Sans" w:cs="Open Sans"/>
          <w:kern w:val="0"/>
          <w:sz w:val="22"/>
          <w:lang w:eastAsia="en-US" w:bidi="ar-SA"/>
        </w:rPr>
        <w:t xml:space="preserve">, è ideale per testare stabilità di marcia, il rollio nelle curve veloci, la silenziosità e l’handling della vettura in prova. Il secondo, denominato </w:t>
      </w:r>
      <w:r w:rsidR="00782892">
        <w:rPr>
          <w:rFonts w:ascii="Open Sans" w:eastAsiaTheme="minorHAnsi" w:hAnsi="Open Sans" w:cs="Open Sans"/>
          <w:kern w:val="0"/>
          <w:sz w:val="22"/>
          <w:lang w:eastAsia="en-US" w:bidi="ar-SA"/>
        </w:rPr>
        <w:t>a</w:t>
      </w:r>
      <w:r w:rsidRPr="00742263">
        <w:rPr>
          <w:rFonts w:ascii="Open Sans" w:eastAsiaTheme="minorHAnsi" w:hAnsi="Open Sans" w:cs="Open Sans"/>
          <w:kern w:val="0"/>
          <w:sz w:val="22"/>
          <w:lang w:eastAsia="en-US" w:bidi="ar-SA"/>
        </w:rPr>
        <w:t xml:space="preserve">zzurro, parte dal Paddock 1 e si sviluppa per un itinerario di circa 10 chilometri sulle strade interne al parco di Monza e parzialmente anche lungo il perimetro esterno. </w:t>
      </w:r>
      <w:r w:rsidRPr="00782892">
        <w:rPr>
          <w:rFonts w:ascii="Open Sans" w:eastAsiaTheme="minorHAnsi" w:hAnsi="Open Sans" w:cs="Open Sans"/>
          <w:kern w:val="0"/>
          <w:sz w:val="22"/>
          <w:lang w:eastAsia="en-US" w:bidi="ar-SA"/>
        </w:rPr>
        <w:t>Consente così di testare le vetture in quelle che sono le loro più abituali condizioni di utilizzo, affrontando rotonde, semafori dossi e curve. L’ultimo</w:t>
      </w:r>
      <w:r w:rsidR="00782892">
        <w:rPr>
          <w:rFonts w:ascii="Open Sans" w:eastAsiaTheme="minorHAnsi" w:hAnsi="Open Sans" w:cs="Open Sans"/>
          <w:kern w:val="0"/>
          <w:sz w:val="22"/>
          <w:lang w:eastAsia="en-US" w:bidi="ar-SA"/>
        </w:rPr>
        <w:t xml:space="preserve"> </w:t>
      </w:r>
      <w:r w:rsidR="00782892" w:rsidRPr="00782892">
        <w:rPr>
          <w:rFonts w:ascii="Open Sans" w:eastAsiaTheme="minorHAnsi" w:hAnsi="Open Sans" w:cs="Open Sans"/>
          <w:kern w:val="0"/>
          <w:sz w:val="22"/>
          <w:lang w:eastAsia="en-US" w:bidi="ar-SA"/>
        </w:rPr>
        <w:t>pe</w:t>
      </w:r>
      <w:r w:rsidR="00782892">
        <w:rPr>
          <w:rFonts w:ascii="Open Sans" w:eastAsiaTheme="minorHAnsi" w:hAnsi="Open Sans" w:cs="Open Sans"/>
          <w:kern w:val="0"/>
          <w:sz w:val="22"/>
          <w:lang w:eastAsia="en-US" w:bidi="ar-SA"/>
        </w:rPr>
        <w:t>rcorso</w:t>
      </w:r>
      <w:r w:rsidRPr="00782892">
        <w:rPr>
          <w:rFonts w:ascii="Open Sans" w:eastAsiaTheme="minorHAnsi" w:hAnsi="Open Sans" w:cs="Open Sans"/>
          <w:kern w:val="0"/>
          <w:sz w:val="22"/>
          <w:lang w:eastAsia="en-US" w:bidi="ar-SA"/>
        </w:rPr>
        <w:t xml:space="preserve">, </w:t>
      </w:r>
      <w:r w:rsidR="00782892">
        <w:rPr>
          <w:rFonts w:ascii="Open Sans" w:eastAsiaTheme="minorHAnsi" w:hAnsi="Open Sans" w:cs="Open Sans"/>
          <w:kern w:val="0"/>
          <w:sz w:val="22"/>
          <w:lang w:eastAsia="en-US" w:bidi="ar-SA"/>
        </w:rPr>
        <w:t>identificato dal colore ve</w:t>
      </w:r>
      <w:r w:rsidRPr="00782892">
        <w:rPr>
          <w:rFonts w:ascii="Open Sans" w:eastAsiaTheme="minorHAnsi" w:hAnsi="Open Sans" w:cs="Open Sans"/>
          <w:kern w:val="0"/>
          <w:sz w:val="22"/>
          <w:lang w:eastAsia="en-US" w:bidi="ar-SA"/>
        </w:rPr>
        <w:t>rde, si addentra nelle strade del parco cintato più grande d’Europa per saggiare sospensioni e comfort dei veicoli.</w:t>
      </w:r>
    </w:p>
    <w:p w14:paraId="1D54F777" w14:textId="08761B22" w:rsidR="00742263" w:rsidRPr="00742263" w:rsidRDefault="00742263" w:rsidP="00742263">
      <w:pPr>
        <w:pStyle w:val="Standard"/>
        <w:rPr>
          <w:rFonts w:ascii="Open Sans" w:eastAsiaTheme="minorHAnsi" w:hAnsi="Open Sans" w:cs="Open Sans"/>
          <w:kern w:val="0"/>
          <w:sz w:val="22"/>
          <w:lang w:eastAsia="en-US" w:bidi="ar-SA"/>
        </w:rPr>
      </w:pPr>
      <w:r w:rsidRPr="00742263">
        <w:rPr>
          <w:rFonts w:ascii="Open Sans" w:eastAsiaTheme="minorHAnsi" w:hAnsi="Open Sans" w:cs="Open Sans"/>
          <w:kern w:val="0"/>
          <w:sz w:val="22"/>
          <w:lang w:eastAsia="en-US" w:bidi="ar-SA"/>
        </w:rPr>
        <w:t>Le vetture – una volta t</w:t>
      </w:r>
      <w:r>
        <w:rPr>
          <w:rFonts w:ascii="Open Sans" w:eastAsiaTheme="minorHAnsi" w:hAnsi="Open Sans" w:cs="Open Sans"/>
          <w:kern w:val="0"/>
          <w:sz w:val="22"/>
          <w:lang w:eastAsia="en-US" w:bidi="ar-SA"/>
        </w:rPr>
        <w:t xml:space="preserve">ornate al paddock dopo le prove – possono essere comodamente ricaricate grazie a Free2move eSolutions, che si propone </w:t>
      </w:r>
      <w:r w:rsidR="00782892">
        <w:rPr>
          <w:rFonts w:ascii="Open Sans" w:eastAsiaTheme="minorHAnsi" w:hAnsi="Open Sans" w:cs="Open Sans"/>
          <w:kern w:val="0"/>
          <w:sz w:val="22"/>
          <w:lang w:eastAsia="en-US" w:bidi="ar-SA"/>
        </w:rPr>
        <w:t xml:space="preserve">in questo modo </w:t>
      </w:r>
      <w:r>
        <w:rPr>
          <w:rFonts w:ascii="Open Sans" w:eastAsiaTheme="minorHAnsi" w:hAnsi="Open Sans" w:cs="Open Sans"/>
          <w:kern w:val="0"/>
          <w:sz w:val="22"/>
          <w:lang w:eastAsia="en-US" w:bidi="ar-SA"/>
        </w:rPr>
        <w:t>una volta di più il partner ideale per privati e aziend</w:t>
      </w:r>
      <w:r w:rsidR="00782892">
        <w:rPr>
          <w:rFonts w:ascii="Open Sans" w:eastAsiaTheme="minorHAnsi" w:hAnsi="Open Sans" w:cs="Open Sans"/>
          <w:kern w:val="0"/>
          <w:sz w:val="22"/>
          <w:lang w:eastAsia="en-US" w:bidi="ar-SA"/>
        </w:rPr>
        <w:t>e</w:t>
      </w:r>
      <w:r>
        <w:rPr>
          <w:rFonts w:ascii="Open Sans" w:eastAsiaTheme="minorHAnsi" w:hAnsi="Open Sans" w:cs="Open Sans"/>
          <w:kern w:val="0"/>
          <w:sz w:val="22"/>
          <w:lang w:eastAsia="en-US" w:bidi="ar-SA"/>
        </w:rPr>
        <w:t xml:space="preserve"> che utilizzano vetture elettriche.</w:t>
      </w:r>
    </w:p>
    <w:p w14:paraId="1FD544B6" w14:textId="77777777" w:rsidR="00742263" w:rsidRPr="00742263" w:rsidRDefault="00742263" w:rsidP="00026D2C">
      <w:pPr>
        <w:pStyle w:val="Standard"/>
        <w:rPr>
          <w:rFonts w:ascii="Open Sans" w:eastAsiaTheme="minorHAnsi" w:hAnsi="Open Sans" w:cs="Open Sans"/>
          <w:kern w:val="0"/>
          <w:sz w:val="22"/>
          <w:lang w:eastAsia="en-US" w:bidi="ar-SA"/>
        </w:rPr>
      </w:pPr>
    </w:p>
    <w:p w14:paraId="37C78490" w14:textId="77777777" w:rsidR="00026D2C" w:rsidRPr="00782892" w:rsidRDefault="00026D2C" w:rsidP="00026D2C">
      <w:pPr>
        <w:pStyle w:val="Standard"/>
        <w:rPr>
          <w:rFonts w:ascii="Open Sans" w:eastAsiaTheme="minorHAnsi" w:hAnsi="Open Sans" w:cs="Open Sans"/>
          <w:kern w:val="0"/>
          <w:sz w:val="22"/>
          <w:lang w:eastAsia="en-US" w:bidi="ar-SA"/>
        </w:rPr>
      </w:pPr>
    </w:p>
    <w:p w14:paraId="1579D00C" w14:textId="7D2F130E" w:rsidR="00026D2C" w:rsidRPr="007D748D" w:rsidRDefault="00026D2C" w:rsidP="00782892">
      <w:pPr>
        <w:pStyle w:val="Standard"/>
        <w:jc w:val="center"/>
        <w:rPr>
          <w:rFonts w:ascii="Open Sans" w:eastAsiaTheme="minorHAnsi" w:hAnsi="Open Sans" w:cs="Open Sans"/>
          <w:kern w:val="0"/>
          <w:sz w:val="22"/>
          <w:lang w:eastAsia="en-US" w:bidi="ar-SA"/>
        </w:rPr>
      </w:pPr>
      <w:r w:rsidRPr="007D748D">
        <w:rPr>
          <w:rFonts w:ascii="Open Sans" w:eastAsiaTheme="minorHAnsi" w:hAnsi="Open Sans" w:cs="Open Sans"/>
          <w:kern w:val="0"/>
          <w:sz w:val="22"/>
          <w:lang w:eastAsia="en-US" w:bidi="ar-SA"/>
        </w:rPr>
        <w:t>***</w:t>
      </w:r>
    </w:p>
    <w:p w14:paraId="11FAF0DB" w14:textId="35FB8A6B" w:rsidR="00026D2C" w:rsidRDefault="00026D2C" w:rsidP="00026D2C">
      <w:pPr>
        <w:pStyle w:val="Standard"/>
        <w:rPr>
          <w:rFonts w:ascii="Open Sans" w:eastAsiaTheme="minorHAnsi" w:hAnsi="Open Sans" w:cs="Open Sans"/>
          <w:kern w:val="0"/>
          <w:sz w:val="22"/>
          <w:lang w:eastAsia="en-US" w:bidi="ar-SA"/>
        </w:rPr>
      </w:pPr>
    </w:p>
    <w:p w14:paraId="0DFA0503" w14:textId="77777777" w:rsidR="00782892" w:rsidRPr="007D748D" w:rsidRDefault="00782892" w:rsidP="00026D2C">
      <w:pPr>
        <w:pStyle w:val="Standard"/>
        <w:rPr>
          <w:rFonts w:ascii="Open Sans" w:eastAsiaTheme="minorHAnsi" w:hAnsi="Open Sans" w:cs="Open Sans"/>
          <w:kern w:val="0"/>
          <w:sz w:val="22"/>
          <w:lang w:eastAsia="en-US" w:bidi="ar-SA"/>
        </w:rPr>
      </w:pPr>
    </w:p>
    <w:p w14:paraId="270FFD79" w14:textId="77777777" w:rsidR="007D748D" w:rsidRPr="007D748D" w:rsidRDefault="007D748D" w:rsidP="007D748D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bCs/>
          <w:color w:val="00B388"/>
          <w:sz w:val="18"/>
          <w:szCs w:val="18"/>
        </w:rPr>
      </w:pPr>
      <w:r w:rsidRPr="007D748D">
        <w:rPr>
          <w:rFonts w:ascii="Open Sans" w:hAnsi="Open Sans" w:cs="Open Sans"/>
          <w:b/>
          <w:color w:val="00B388"/>
          <w:sz w:val="18"/>
          <w:szCs w:val="18"/>
        </w:rPr>
        <w:t>Free2move &amp; Free2move e-Solutions</w:t>
      </w:r>
    </w:p>
    <w:p w14:paraId="2B7BC4BA" w14:textId="77777777" w:rsidR="007D748D" w:rsidRPr="007D748D" w:rsidRDefault="007D748D" w:rsidP="007D748D">
      <w:pPr>
        <w:shd w:val="clear" w:color="auto" w:fill="FFFFFF"/>
        <w:rPr>
          <w:rStyle w:val="normaltextrun"/>
          <w:rFonts w:ascii="Open Sans" w:hAnsi="Open Sans" w:cs="Open Sans"/>
          <w:bCs/>
          <w:sz w:val="18"/>
          <w:szCs w:val="18"/>
        </w:rPr>
      </w:pPr>
      <w:r w:rsidRPr="007D748D">
        <w:rPr>
          <w:rStyle w:val="normaltextrun"/>
          <w:rFonts w:ascii="Open Sans" w:hAnsi="Open Sans" w:cs="Open Sans"/>
          <w:b/>
          <w:bCs/>
          <w:sz w:val="18"/>
          <w:szCs w:val="18"/>
        </w:rPr>
        <w:lastRenderedPageBreak/>
        <w:t>Free2move</w:t>
      </w:r>
      <w:r w:rsidRPr="007D748D">
        <w:rPr>
          <w:rStyle w:val="normaltextrun"/>
          <w:rFonts w:ascii="Open Sans" w:hAnsi="Open Sans" w:cs="Open Sans"/>
          <w:bCs/>
          <w:sz w:val="18"/>
          <w:szCs w:val="18"/>
        </w:rPr>
        <w:t xml:space="preserve"> è un marchio globale di mobilità che offre un ecosistema completo e unico per i suoi clienti privati e professionali in tutto il mondo. Basandosi su dati e tecnologia, Free2move mette l’esperienza del cliente al centro della sua attività, per reinventare la mobilità e facilitare il passaggio alla mobilità elettrica.</w:t>
      </w:r>
    </w:p>
    <w:p w14:paraId="4636EF22" w14:textId="77777777" w:rsidR="007D748D" w:rsidRPr="007D748D" w:rsidRDefault="007D748D" w:rsidP="007D748D">
      <w:pPr>
        <w:shd w:val="clear" w:color="auto" w:fill="FFFFFF"/>
        <w:rPr>
          <w:rStyle w:val="normaltextrun"/>
          <w:rFonts w:ascii="Open Sans" w:hAnsi="Open Sans" w:cs="Open Sans"/>
          <w:bCs/>
          <w:sz w:val="18"/>
          <w:szCs w:val="18"/>
        </w:rPr>
      </w:pPr>
      <w:r w:rsidRPr="007D748D">
        <w:rPr>
          <w:rStyle w:val="normaltextrun"/>
          <w:rFonts w:ascii="Open Sans" w:hAnsi="Open Sans" w:cs="Open Sans"/>
          <w:b/>
          <w:bCs/>
          <w:sz w:val="18"/>
          <w:szCs w:val="18"/>
        </w:rPr>
        <w:t>Free2move eSolutions</w:t>
      </w:r>
      <w:r w:rsidRPr="007D748D">
        <w:rPr>
          <w:rStyle w:val="normaltextrun"/>
          <w:rFonts w:ascii="Open Sans" w:hAnsi="Open Sans" w:cs="Open Sans"/>
          <w:bCs/>
          <w:sz w:val="18"/>
          <w:szCs w:val="18"/>
        </w:rPr>
        <w:t xml:space="preserve"> è una joint venture tra Stellantis e NHOA, che mira a diventare leader nella progettazione, sviluppo, produzione e distribuzione di prodotti per la mobilità elettrica. Con spirito di innovazione e nel ruolo di pioniere, l’azienda guiderà la transizione verso nuove forme di mobilità elettrica, per contribuire alla riduzione delle emissioni di CO</w:t>
      </w:r>
      <w:r w:rsidRPr="007D748D">
        <w:rPr>
          <w:rStyle w:val="normaltextrun"/>
          <w:rFonts w:ascii="Open Sans" w:hAnsi="Open Sans" w:cs="Open Sans"/>
          <w:bCs/>
          <w:sz w:val="18"/>
          <w:szCs w:val="18"/>
          <w:vertAlign w:val="subscript"/>
        </w:rPr>
        <w:t>2</w:t>
      </w:r>
      <w:r w:rsidRPr="007D748D">
        <w:rPr>
          <w:rStyle w:val="normaltextrun"/>
          <w:rFonts w:ascii="Open Sans" w:hAnsi="Open Sans" w:cs="Open Sans"/>
          <w:bCs/>
          <w:sz w:val="18"/>
          <w:szCs w:val="18"/>
        </w:rPr>
        <w:t>.</w:t>
      </w:r>
    </w:p>
    <w:p w14:paraId="4480C3D8" w14:textId="77777777" w:rsidR="007D748D" w:rsidRPr="007D748D" w:rsidRDefault="007D748D" w:rsidP="007D748D">
      <w:pPr>
        <w:shd w:val="clear" w:color="auto" w:fill="FFFFFF"/>
        <w:rPr>
          <w:rFonts w:ascii="Open Sans" w:hAnsi="Open Sans" w:cs="Open Sans"/>
          <w:bCs/>
          <w:sz w:val="18"/>
          <w:szCs w:val="18"/>
        </w:rPr>
      </w:pPr>
      <w:r w:rsidRPr="007D748D">
        <w:rPr>
          <w:rStyle w:val="normaltextrun"/>
          <w:rFonts w:ascii="Open Sans" w:hAnsi="Open Sans" w:cs="Open Sans"/>
          <w:bCs/>
          <w:sz w:val="18"/>
          <w:szCs w:val="18"/>
        </w:rPr>
        <w:t xml:space="preserve">Visitate i nostri siti web: </w:t>
      </w:r>
      <w:hyperlink r:id="rId8" w:history="1">
        <w:r w:rsidRPr="007D748D">
          <w:rPr>
            <w:rStyle w:val="Collegamentoipertestuale"/>
            <w:rFonts w:ascii="Open Sans" w:hAnsi="Open Sans" w:cs="Open Sans"/>
            <w:sz w:val="18"/>
            <w:szCs w:val="18"/>
          </w:rPr>
          <w:t>www.free2move.com</w:t>
        </w:r>
      </w:hyperlink>
      <w:r w:rsidRPr="007D748D">
        <w:rPr>
          <w:rStyle w:val="normaltextrun"/>
          <w:rFonts w:ascii="Open Sans" w:hAnsi="Open Sans" w:cs="Open Sans"/>
          <w:bCs/>
          <w:sz w:val="18"/>
          <w:szCs w:val="18"/>
        </w:rPr>
        <w:t xml:space="preserve">, </w:t>
      </w:r>
      <w:r w:rsidRPr="007D748D">
        <w:rPr>
          <w:rStyle w:val="Collegamentoipertestuale"/>
          <w:rFonts w:ascii="Open Sans" w:hAnsi="Open Sans" w:cs="Open Sans"/>
          <w:sz w:val="18"/>
          <w:szCs w:val="18"/>
        </w:rPr>
        <w:t>www.esolutions.free2move.com</w:t>
      </w:r>
      <w:r w:rsidRPr="007D748D">
        <w:rPr>
          <w:rStyle w:val="normaltextrun"/>
          <w:rFonts w:ascii="Open Sans" w:hAnsi="Open Sans" w:cs="Open Sans"/>
          <w:bCs/>
          <w:sz w:val="18"/>
          <w:szCs w:val="18"/>
        </w:rPr>
        <w:t>.</w:t>
      </w:r>
    </w:p>
    <w:p w14:paraId="1AE5FCCE" w14:textId="77777777" w:rsidR="007D748D" w:rsidRPr="007D748D" w:rsidRDefault="007D748D" w:rsidP="007D748D">
      <w:pPr>
        <w:rPr>
          <w:rFonts w:ascii="Open Sans" w:hAnsi="Open Sans" w:cs="Open Sans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10"/>
        <w:gridCol w:w="9028"/>
      </w:tblGrid>
      <w:tr w:rsidR="007D748D" w:rsidRPr="007D748D" w14:paraId="3C1CDE0F" w14:textId="77777777" w:rsidTr="00127931">
        <w:trPr>
          <w:trHeight w:val="454"/>
        </w:trPr>
        <w:tc>
          <w:tcPr>
            <w:tcW w:w="562" w:type="dxa"/>
          </w:tcPr>
          <w:p w14:paraId="04201B52" w14:textId="77777777" w:rsidR="007D748D" w:rsidRPr="007D748D" w:rsidRDefault="007D748D" w:rsidP="00127931">
            <w:pPr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</w:rPr>
            </w:pPr>
            <w:r w:rsidRPr="007D748D">
              <w:rPr>
                <w:rFonts w:ascii="Open Sans" w:eastAsia="Times New Roman" w:hAnsi="Open Sans" w:cs="Open Sans"/>
                <w:noProof/>
                <w:color w:val="073763"/>
                <w:sz w:val="18"/>
                <w:szCs w:val="18"/>
              </w:rPr>
              <w:drawing>
                <wp:inline distT="0" distB="0" distL="0" distR="0" wp14:anchorId="02E4AEBA" wp14:editId="1A0FC168">
                  <wp:extent cx="247650" cy="2476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14:paraId="5EC4B9E8" w14:textId="77777777" w:rsidR="007D748D" w:rsidRPr="007D748D" w:rsidRDefault="007D7DD1" w:rsidP="00127931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</w:rPr>
            </w:pPr>
            <w:hyperlink r:id="rId10" w:history="1">
              <w:r w:rsidR="007D748D" w:rsidRPr="007D748D">
                <w:rPr>
                  <w:rStyle w:val="Collegamentoipertestuale"/>
                  <w:rFonts w:ascii="Open Sans" w:eastAsia="Times New Roman" w:hAnsi="Open Sans" w:cs="Open Sans"/>
                  <w:sz w:val="18"/>
                  <w:szCs w:val="18"/>
                </w:rPr>
                <w:t>Seguici su LinkedIn</w:t>
              </w:r>
            </w:hyperlink>
          </w:p>
        </w:tc>
      </w:tr>
      <w:tr w:rsidR="007D748D" w:rsidRPr="007D748D" w14:paraId="5FC050CF" w14:textId="77777777" w:rsidTr="00127931">
        <w:trPr>
          <w:trHeight w:val="454"/>
        </w:trPr>
        <w:tc>
          <w:tcPr>
            <w:tcW w:w="562" w:type="dxa"/>
          </w:tcPr>
          <w:p w14:paraId="3A7FCB0D" w14:textId="77777777" w:rsidR="007D748D" w:rsidRPr="007D748D" w:rsidRDefault="007D748D" w:rsidP="00127931">
            <w:pPr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</w:rPr>
            </w:pPr>
            <w:r w:rsidRPr="007D748D">
              <w:rPr>
                <w:rFonts w:ascii="Open Sans" w:eastAsia="Times New Roman" w:hAnsi="Open Sans" w:cs="Open Sans"/>
                <w:noProof/>
                <w:color w:val="073763"/>
                <w:sz w:val="18"/>
                <w:szCs w:val="18"/>
              </w:rPr>
              <w:drawing>
                <wp:inline distT="0" distB="0" distL="0" distR="0" wp14:anchorId="697B7039" wp14:editId="3F8D2974">
                  <wp:extent cx="250812" cy="2484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14:paraId="539D9740" w14:textId="77777777" w:rsidR="007D748D" w:rsidRPr="007D748D" w:rsidRDefault="007D7DD1" w:rsidP="00127931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</w:rPr>
            </w:pPr>
            <w:hyperlink r:id="rId12" w:history="1">
              <w:r w:rsidR="007D748D" w:rsidRPr="007D748D">
                <w:rPr>
                  <w:rStyle w:val="Collegamentoipertestuale"/>
                  <w:rFonts w:ascii="Open Sans" w:eastAsia="Times New Roman" w:hAnsi="Open Sans" w:cs="Open Sans"/>
                  <w:sz w:val="18"/>
                  <w:szCs w:val="18"/>
                </w:rPr>
                <w:t>Seguici su Facebook</w:t>
              </w:r>
            </w:hyperlink>
          </w:p>
        </w:tc>
      </w:tr>
      <w:tr w:rsidR="007D748D" w:rsidRPr="007D748D" w14:paraId="0B1D6CD4" w14:textId="77777777" w:rsidTr="00127931">
        <w:trPr>
          <w:trHeight w:val="454"/>
        </w:trPr>
        <w:tc>
          <w:tcPr>
            <w:tcW w:w="562" w:type="dxa"/>
          </w:tcPr>
          <w:p w14:paraId="6FE8F7E1" w14:textId="77777777" w:rsidR="007D748D" w:rsidRPr="007D748D" w:rsidRDefault="007D748D" w:rsidP="00127931">
            <w:pPr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</w:rPr>
            </w:pPr>
            <w:r w:rsidRPr="007D748D">
              <w:rPr>
                <w:rFonts w:ascii="Open Sans" w:eastAsia="Times New Roman" w:hAnsi="Open Sans" w:cs="Open Sans"/>
                <w:noProof/>
                <w:color w:val="073763"/>
                <w:sz w:val="18"/>
                <w:szCs w:val="18"/>
              </w:rPr>
              <w:drawing>
                <wp:inline distT="0" distB="0" distL="0" distR="0" wp14:anchorId="257C0C74" wp14:editId="22F6724B">
                  <wp:extent cx="248400" cy="2484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14:paraId="577A550B" w14:textId="77777777" w:rsidR="007D748D" w:rsidRPr="007D748D" w:rsidRDefault="007D7DD1" w:rsidP="00127931">
            <w:pPr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</w:rPr>
            </w:pPr>
            <w:hyperlink r:id="rId14" w:history="1">
              <w:r w:rsidR="007D748D" w:rsidRPr="007D748D">
                <w:rPr>
                  <w:rStyle w:val="Collegamentoipertestuale"/>
                  <w:rFonts w:ascii="Open Sans" w:eastAsia="Times New Roman" w:hAnsi="Open Sans" w:cs="Open Sans"/>
                  <w:sz w:val="18"/>
                  <w:szCs w:val="18"/>
                </w:rPr>
                <w:t>Seguici su YouTube</w:t>
              </w:r>
            </w:hyperlink>
          </w:p>
        </w:tc>
      </w:tr>
    </w:tbl>
    <w:p w14:paraId="222A3DFB" w14:textId="77777777" w:rsidR="007D748D" w:rsidRPr="007D748D" w:rsidRDefault="007D748D" w:rsidP="00026D2C">
      <w:pPr>
        <w:pStyle w:val="Standard"/>
        <w:rPr>
          <w:rFonts w:ascii="Open Sans" w:eastAsiaTheme="minorHAnsi" w:hAnsi="Open Sans" w:cs="Open Sans"/>
          <w:b/>
          <w:kern w:val="0"/>
          <w:sz w:val="18"/>
          <w:szCs w:val="18"/>
          <w:lang w:val="en-US" w:eastAsia="en-US" w:bidi="ar-SA"/>
        </w:rPr>
      </w:pPr>
    </w:p>
    <w:p w14:paraId="4073566D" w14:textId="3B5C7D72" w:rsidR="00026D2C" w:rsidRPr="007D748D" w:rsidRDefault="00026D2C" w:rsidP="00026D2C">
      <w:pPr>
        <w:pStyle w:val="Standard"/>
        <w:rPr>
          <w:rFonts w:ascii="Open Sans" w:eastAsiaTheme="minorHAnsi" w:hAnsi="Open Sans" w:cs="Open Sans"/>
          <w:b/>
          <w:kern w:val="0"/>
          <w:sz w:val="18"/>
          <w:szCs w:val="18"/>
          <w:lang w:val="en-US" w:eastAsia="en-US" w:bidi="ar-SA"/>
        </w:rPr>
      </w:pPr>
      <w:r w:rsidRPr="007D748D">
        <w:rPr>
          <w:rFonts w:ascii="Open Sans" w:eastAsiaTheme="minorHAnsi" w:hAnsi="Open Sans" w:cs="Open Sans"/>
          <w:b/>
          <w:kern w:val="0"/>
          <w:sz w:val="18"/>
          <w:szCs w:val="18"/>
          <w:lang w:val="en-US" w:eastAsia="en-US" w:bidi="ar-SA"/>
        </w:rPr>
        <w:t>Contat</w:t>
      </w:r>
      <w:r w:rsidR="00D611E4">
        <w:rPr>
          <w:rFonts w:ascii="Open Sans" w:eastAsiaTheme="minorHAnsi" w:hAnsi="Open Sans" w:cs="Open Sans"/>
          <w:b/>
          <w:kern w:val="0"/>
          <w:sz w:val="18"/>
          <w:szCs w:val="18"/>
          <w:lang w:val="en-US" w:eastAsia="en-US" w:bidi="ar-SA"/>
        </w:rPr>
        <w:t>ti</w:t>
      </w:r>
    </w:p>
    <w:p w14:paraId="23C75B4E" w14:textId="77777777" w:rsidR="00026D2C" w:rsidRPr="007D748D" w:rsidRDefault="00026D2C" w:rsidP="00026D2C">
      <w:pPr>
        <w:pStyle w:val="Standard"/>
        <w:rPr>
          <w:rFonts w:ascii="Open Sans" w:eastAsiaTheme="minorHAnsi" w:hAnsi="Open Sans" w:cs="Open Sans"/>
          <w:kern w:val="0"/>
          <w:sz w:val="18"/>
          <w:szCs w:val="18"/>
          <w:lang w:val="en-US" w:eastAsia="en-US" w:bidi="ar-SA"/>
        </w:rPr>
      </w:pPr>
      <w:r w:rsidRPr="007D748D">
        <w:rPr>
          <w:rFonts w:ascii="Open Sans" w:eastAsiaTheme="minorHAnsi" w:hAnsi="Open Sans" w:cs="Open Sans"/>
          <w:kern w:val="0"/>
          <w:sz w:val="18"/>
          <w:szCs w:val="18"/>
          <w:lang w:val="en-US" w:eastAsia="en-US" w:bidi="ar-SA"/>
        </w:rPr>
        <w:t>Natalia Helueni, +39 333 2148455, natalia.helueni@f2m-esolutions.com</w:t>
      </w:r>
    </w:p>
    <w:p w14:paraId="320692A8" w14:textId="77777777" w:rsidR="00026D2C" w:rsidRPr="007D748D" w:rsidRDefault="00026D2C" w:rsidP="00026D2C">
      <w:pPr>
        <w:pStyle w:val="Standard"/>
        <w:rPr>
          <w:rFonts w:ascii="Open Sans" w:eastAsiaTheme="minorHAnsi" w:hAnsi="Open Sans" w:cs="Open Sans"/>
          <w:kern w:val="0"/>
          <w:sz w:val="18"/>
          <w:szCs w:val="18"/>
          <w:lang w:eastAsia="en-US" w:bidi="ar-SA"/>
        </w:rPr>
      </w:pPr>
      <w:r w:rsidRPr="007D748D">
        <w:rPr>
          <w:rFonts w:ascii="Open Sans" w:eastAsiaTheme="minorHAnsi" w:hAnsi="Open Sans" w:cs="Open Sans"/>
          <w:kern w:val="0"/>
          <w:sz w:val="18"/>
          <w:szCs w:val="18"/>
          <w:lang w:eastAsia="en-US" w:bidi="ar-SA"/>
        </w:rPr>
        <w:t>Marco Belletti, +39 334 6004837, marco.belletti@f2m-esolutions.com</w:t>
      </w:r>
    </w:p>
    <w:p w14:paraId="41351045" w14:textId="77777777" w:rsidR="00026D2C" w:rsidRPr="007D748D" w:rsidRDefault="00026D2C" w:rsidP="00026D2C">
      <w:pPr>
        <w:pStyle w:val="Standard"/>
        <w:rPr>
          <w:rFonts w:ascii="Open Sans" w:eastAsiaTheme="minorHAnsi" w:hAnsi="Open Sans" w:cs="Open Sans"/>
          <w:kern w:val="0"/>
          <w:sz w:val="18"/>
          <w:szCs w:val="18"/>
          <w:lang w:eastAsia="en-US" w:bidi="ar-SA"/>
        </w:rPr>
      </w:pPr>
    </w:p>
    <w:sectPr w:rsidR="00026D2C" w:rsidRPr="007D748D" w:rsidSect="00FA0107">
      <w:headerReference w:type="default" r:id="rId15"/>
      <w:footerReference w:type="default" r:id="rId16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1145" w14:textId="77777777" w:rsidR="007D7DD1" w:rsidRDefault="007D7DD1" w:rsidP="00881F66">
      <w:r>
        <w:separator/>
      </w:r>
    </w:p>
  </w:endnote>
  <w:endnote w:type="continuationSeparator" w:id="0">
    <w:p w14:paraId="61AE3268" w14:textId="77777777" w:rsidR="007D7DD1" w:rsidRDefault="007D7DD1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仿宋 Std R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B02" w14:textId="058FE0FA" w:rsidR="00876B2B" w:rsidRDefault="003E6ACF" w:rsidP="00FA0107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5BB3A33D" w:rsidR="003B4427" w:rsidRPr="003B4427" w:rsidRDefault="003B442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B4427">
                            <w:rPr>
                              <w:b/>
                              <w:bCs/>
                              <w:color w:val="FFFFFF" w:themeColor="background1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" filled="f" stroked="f" strokeweight=".5pt">
              <v:textbox>
                <w:txbxContent>
                  <w:p w14:paraId="4EAFC09B" w14:textId="5BB3A33D" w:rsidR="003B4427" w:rsidRPr="003B4427" w:rsidRDefault="003B442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B4427">
                      <w:rPr>
                        <w:b/>
                        <w:bCs/>
                        <w:color w:val="FFFFFF" w:themeColor="background1"/>
                      </w:rPr>
                      <w:t>PRESS RELEASE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B442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31CC4">
      <w:ptab w:relativeTo="indent" w:alignment="left" w:leader="none"/>
    </w:r>
    <w:r w:rsidR="000205B3">
      <w:rPr>
        <w:noProof/>
        <w:lang w:eastAsia="it-IT"/>
      </w:rP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22C8" w14:textId="77777777" w:rsidR="007D7DD1" w:rsidRDefault="007D7DD1" w:rsidP="00881F66">
      <w:r>
        <w:separator/>
      </w:r>
    </w:p>
  </w:footnote>
  <w:footnote w:type="continuationSeparator" w:id="0">
    <w:p w14:paraId="6F26FF31" w14:textId="77777777" w:rsidR="007D7DD1" w:rsidRDefault="007D7DD1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50A3" w14:textId="2962CE2F" w:rsidR="00881F66" w:rsidRDefault="000477E7" w:rsidP="00026D2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CF99856" wp14:editId="4E8CAE53">
          <wp:extent cx="1021080" cy="9220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9" t="12883" r="9202" b="12884"/>
                  <a:stretch/>
                </pic:blipFill>
                <pic:spPr bwMode="auto">
                  <a:xfrm>
                    <a:off x="0" y="0"/>
                    <a:ext cx="1021153" cy="9220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7552B2" w14:textId="77777777" w:rsidR="000477E7" w:rsidRDefault="000477E7" w:rsidP="000477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465"/>
    <w:multiLevelType w:val="multilevel"/>
    <w:tmpl w:val="979A7E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4E376C"/>
    <w:multiLevelType w:val="hybridMultilevel"/>
    <w:tmpl w:val="F68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26D3"/>
    <w:multiLevelType w:val="hybridMultilevel"/>
    <w:tmpl w:val="478C5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A2455"/>
    <w:multiLevelType w:val="hybridMultilevel"/>
    <w:tmpl w:val="2FF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352B1"/>
    <w:multiLevelType w:val="hybridMultilevel"/>
    <w:tmpl w:val="1DC46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66"/>
    <w:rsid w:val="0000540B"/>
    <w:rsid w:val="000205B3"/>
    <w:rsid w:val="00026D2C"/>
    <w:rsid w:val="000477E7"/>
    <w:rsid w:val="000E3C87"/>
    <w:rsid w:val="00122BF7"/>
    <w:rsid w:val="00192571"/>
    <w:rsid w:val="00212754"/>
    <w:rsid w:val="002828B3"/>
    <w:rsid w:val="002C5310"/>
    <w:rsid w:val="002F3487"/>
    <w:rsid w:val="00331CC4"/>
    <w:rsid w:val="00366FF3"/>
    <w:rsid w:val="0037095C"/>
    <w:rsid w:val="003B4427"/>
    <w:rsid w:val="003D2182"/>
    <w:rsid w:val="003D4F9A"/>
    <w:rsid w:val="003E6ACF"/>
    <w:rsid w:val="00432593"/>
    <w:rsid w:val="004C6572"/>
    <w:rsid w:val="0050321E"/>
    <w:rsid w:val="00624AAE"/>
    <w:rsid w:val="0066095F"/>
    <w:rsid w:val="006811E7"/>
    <w:rsid w:val="006F3B6B"/>
    <w:rsid w:val="0072630E"/>
    <w:rsid w:val="00742263"/>
    <w:rsid w:val="00771BC2"/>
    <w:rsid w:val="00782892"/>
    <w:rsid w:val="007D748D"/>
    <w:rsid w:val="007D7DD1"/>
    <w:rsid w:val="007E1A5F"/>
    <w:rsid w:val="00876B2B"/>
    <w:rsid w:val="00881F66"/>
    <w:rsid w:val="00955CAA"/>
    <w:rsid w:val="009767F7"/>
    <w:rsid w:val="0097695A"/>
    <w:rsid w:val="009F1670"/>
    <w:rsid w:val="00A04E0B"/>
    <w:rsid w:val="00A66213"/>
    <w:rsid w:val="00A856F9"/>
    <w:rsid w:val="00AA7E89"/>
    <w:rsid w:val="00B8648F"/>
    <w:rsid w:val="00B864B2"/>
    <w:rsid w:val="00B91F87"/>
    <w:rsid w:val="00CD6BF2"/>
    <w:rsid w:val="00D35E21"/>
    <w:rsid w:val="00D611E4"/>
    <w:rsid w:val="00DA6EED"/>
    <w:rsid w:val="00DB7D32"/>
    <w:rsid w:val="00E23E6C"/>
    <w:rsid w:val="00EB46E7"/>
    <w:rsid w:val="00F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5F"/>
    <w:pPr>
      <w:jc w:val="both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val="en-US"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7E1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6"/>
  </w:style>
  <w:style w:type="paragraph" w:styleId="Pidipagina">
    <w:name w:val="footer"/>
    <w:basedOn w:val="Normale"/>
    <w:link w:val="Pidipagina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6"/>
  </w:style>
  <w:style w:type="character" w:styleId="Collegamentoipertestuale">
    <w:name w:val="Hyperlink"/>
    <w:basedOn w:val="Carpredefinitoparagrafo"/>
    <w:unhideWhenUsed/>
    <w:rsid w:val="0050321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32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0477E7"/>
  </w:style>
  <w:style w:type="paragraph" w:customStyle="1" w:styleId="Standard">
    <w:name w:val="Standard"/>
    <w:rsid w:val="00026D2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026D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2move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SolutionsF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inkedin.com/company/free2move-esolut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vrtsIYrf66b6zK2CfQ7cb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CD5F-4874-4173-8F3F-7B44D287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MARCO BELLETTI (EXTERNAL)</cp:lastModifiedBy>
  <cp:revision>6</cp:revision>
  <cp:lastPrinted>2022-05-17T08:17:00Z</cp:lastPrinted>
  <dcterms:created xsi:type="dcterms:W3CDTF">2022-05-17T08:16:00Z</dcterms:created>
  <dcterms:modified xsi:type="dcterms:W3CDTF">2022-05-18T08:23:00Z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</Properties>
</file>