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CA1A" w14:textId="77777777" w:rsidR="00D57B70" w:rsidRDefault="008D0A5F" w:rsidP="00315F84">
      <w:pPr>
        <w:jc w:val="center"/>
        <w:rPr>
          <w:rFonts w:ascii="Open Sans" w:eastAsia="Arial Unicode MS" w:hAnsi="Open Sans" w:cs="Open Sans"/>
          <w:b/>
          <w:color w:val="00B388"/>
          <w:kern w:val="3"/>
          <w:sz w:val="32"/>
          <w:szCs w:val="28"/>
        </w:rPr>
      </w:pPr>
      <w:r>
        <w:rPr>
          <w:rFonts w:ascii="Open Sans" w:hAnsi="Open Sans"/>
          <w:b/>
          <w:color w:val="00B388"/>
          <w:sz w:val="32"/>
          <w:szCs w:val="28"/>
        </w:rPr>
        <w:t xml:space="preserve">Stellantis crée Free2move Charge </w:t>
      </w:r>
    </w:p>
    <w:p w14:paraId="7577FCFC" w14:textId="70C66021" w:rsidR="008D0A5F" w:rsidRPr="0071230A" w:rsidRDefault="00315F84" w:rsidP="00315F84">
      <w:pPr>
        <w:jc w:val="center"/>
        <w:rPr>
          <w:rFonts w:ascii="Open Sans" w:eastAsia="Arial Unicode MS" w:hAnsi="Open Sans" w:cs="Open Sans"/>
          <w:b/>
          <w:color w:val="00B388"/>
          <w:kern w:val="3"/>
          <w:sz w:val="32"/>
          <w:szCs w:val="28"/>
        </w:rPr>
      </w:pPr>
      <w:r>
        <w:rPr>
          <w:rFonts w:ascii="Open Sans" w:hAnsi="Open Sans"/>
          <w:b/>
          <w:color w:val="00B388"/>
          <w:sz w:val="32"/>
          <w:szCs w:val="28"/>
        </w:rPr>
        <w:t>et son partenaire privilégié Free2move eSolutions</w:t>
      </w:r>
    </w:p>
    <w:p w14:paraId="3036A5A0" w14:textId="77777777" w:rsidR="0071230A" w:rsidRPr="0055504C" w:rsidRDefault="0071230A" w:rsidP="00315F84">
      <w:pPr>
        <w:jc w:val="center"/>
        <w:rPr>
          <w:rFonts w:ascii="Open Sans" w:eastAsia="Arial Unicode MS" w:hAnsi="Open Sans" w:cs="Open Sans"/>
          <w:b/>
          <w:color w:val="00B388"/>
          <w:kern w:val="3"/>
          <w:sz w:val="32"/>
          <w:szCs w:val="28"/>
          <w:lang w:eastAsia="zh-CN" w:bidi="hi-IN"/>
        </w:rPr>
      </w:pPr>
    </w:p>
    <w:p w14:paraId="22B7F07E" w14:textId="77777777" w:rsidR="00604F25" w:rsidRPr="0055504C" w:rsidRDefault="00604F25" w:rsidP="00832672">
      <w:pPr>
        <w:jc w:val="left"/>
        <w:rPr>
          <w:rFonts w:ascii="Open Sans" w:eastAsia="Arial Unicode MS" w:hAnsi="Open Sans" w:cs="Open Sans"/>
          <w:kern w:val="3"/>
          <w:sz w:val="24"/>
          <w:szCs w:val="24"/>
          <w:lang w:eastAsia="zh-CN" w:bidi="hi-IN"/>
        </w:rPr>
      </w:pPr>
    </w:p>
    <w:p w14:paraId="05A3D649" w14:textId="61A48CDA" w:rsidR="0071230A" w:rsidRPr="0071230A" w:rsidRDefault="00FE0BE7" w:rsidP="0071230A">
      <w:pPr>
        <w:rPr>
          <w:rFonts w:ascii="Open Sans" w:eastAsia="Arial Unicode MS" w:hAnsi="Open Sans" w:cs="Open Sans"/>
          <w:kern w:val="3"/>
          <w:sz w:val="24"/>
          <w:szCs w:val="24"/>
        </w:rPr>
      </w:pPr>
      <w:r>
        <w:rPr>
          <w:rFonts w:ascii="Open Sans" w:hAnsi="Open Sans"/>
          <w:b/>
          <w:bCs/>
          <w:sz w:val="24"/>
          <w:szCs w:val="24"/>
        </w:rPr>
        <w:t>Paris-Milan, le 10 juillet 2023</w:t>
      </w:r>
      <w:r>
        <w:rPr>
          <w:rFonts w:ascii="Open Sans" w:hAnsi="Open Sans"/>
          <w:sz w:val="24"/>
          <w:szCs w:val="24"/>
        </w:rPr>
        <w:t xml:space="preserve"> - Stellantis a annoncé le 27 juin la création de Free2move Charge, un écosystème complet de solutions de recharge et de gestion de l’énergie conçues pour répondre à tous les besoins des conducteurs de véhicules électriques (BEV), n’importe où et en toutes circonstances. </w:t>
      </w:r>
    </w:p>
    <w:p w14:paraId="73FD1F53" w14:textId="77777777" w:rsidR="0071230A" w:rsidRPr="0055504C" w:rsidRDefault="0071230A" w:rsidP="0071230A">
      <w:pPr>
        <w:rPr>
          <w:rFonts w:ascii="Open Sans" w:eastAsia="Arial Unicode MS" w:hAnsi="Open Sans" w:cs="Open Sans"/>
          <w:kern w:val="3"/>
          <w:sz w:val="24"/>
          <w:szCs w:val="24"/>
          <w:lang w:eastAsia="zh-CN" w:bidi="hi-IN"/>
        </w:rPr>
      </w:pPr>
    </w:p>
    <w:p w14:paraId="45BA769F" w14:textId="2B3404AB" w:rsidR="00134314" w:rsidRPr="0071230A" w:rsidRDefault="00134314" w:rsidP="0071230A">
      <w:pPr>
        <w:rPr>
          <w:rFonts w:ascii="Open Sans" w:eastAsia="Arial Unicode MS" w:hAnsi="Open Sans" w:cs="Open Sans"/>
          <w:kern w:val="3"/>
          <w:sz w:val="24"/>
          <w:szCs w:val="24"/>
        </w:rPr>
      </w:pPr>
      <w:r>
        <w:rPr>
          <w:rFonts w:ascii="Open Sans" w:hAnsi="Open Sans"/>
          <w:sz w:val="24"/>
          <w:szCs w:val="24"/>
        </w:rPr>
        <w:t>Au sein de la nouvelle Business Unit « Charging &amp; Energy » de Stellantis, Free2move Charge proposera des offres adaptées aux différents usages des BEV que ce soit à domicile, au travail et en déplacement.</w:t>
      </w:r>
    </w:p>
    <w:p w14:paraId="03FC8E20" w14:textId="77777777" w:rsidR="00134314" w:rsidRPr="0055504C" w:rsidRDefault="00134314" w:rsidP="0071230A">
      <w:pPr>
        <w:rPr>
          <w:rFonts w:ascii="Open Sans" w:eastAsia="Arial Unicode MS" w:hAnsi="Open Sans" w:cs="Open Sans"/>
          <w:kern w:val="3"/>
          <w:sz w:val="24"/>
          <w:szCs w:val="24"/>
          <w:lang w:eastAsia="zh-CN" w:bidi="hi-IN"/>
        </w:rPr>
      </w:pPr>
    </w:p>
    <w:p w14:paraId="4AA0C8C7" w14:textId="6B719DC4" w:rsidR="00915821" w:rsidRDefault="00915821" w:rsidP="00915821">
      <w:pPr>
        <w:rPr>
          <w:rFonts w:ascii="Open Sans" w:eastAsia="Arial Unicode MS" w:hAnsi="Open Sans" w:cs="Open Sans"/>
          <w:kern w:val="3"/>
          <w:sz w:val="24"/>
          <w:szCs w:val="24"/>
        </w:rPr>
      </w:pPr>
      <w:bookmarkStart w:id="0" w:name="_Hlk139535201"/>
      <w:r>
        <w:rPr>
          <w:rFonts w:ascii="Open Sans" w:hAnsi="Open Sans"/>
          <w:sz w:val="24"/>
          <w:szCs w:val="24"/>
        </w:rPr>
        <w:t xml:space="preserve">Free2move eSolutions jouera un rôle prépondérant dans ce nouvel écosystème en tant que partenaire privilégié pour co-développer et fournir une plateforme complète de solutions de recharge matérielles, logicielles et d’autres services numériques et opérationnels à l’équipe Charging &amp; Energy de Stellantis. Ces produits et services seront fournis aux clients de Stellantis via Free2move Charge, un composant parfaitement intégré aux processus d’achat et d’après-vente.  </w:t>
      </w:r>
    </w:p>
    <w:bookmarkEnd w:id="0"/>
    <w:p w14:paraId="6FCFDA88" w14:textId="77777777" w:rsidR="003656AA" w:rsidRPr="0055504C" w:rsidRDefault="003656AA" w:rsidP="0071230A">
      <w:pPr>
        <w:rPr>
          <w:rFonts w:ascii="Open Sans" w:eastAsia="Arial Unicode MS" w:hAnsi="Open Sans" w:cs="Open Sans"/>
          <w:kern w:val="3"/>
          <w:sz w:val="24"/>
          <w:szCs w:val="24"/>
          <w:lang w:eastAsia="zh-CN" w:bidi="hi-IN"/>
        </w:rPr>
      </w:pPr>
    </w:p>
    <w:p w14:paraId="4DCE6F35" w14:textId="79BCB129" w:rsidR="0058784E" w:rsidRPr="0071230A" w:rsidRDefault="005F1998" w:rsidP="0071230A">
      <w:pPr>
        <w:rPr>
          <w:rFonts w:ascii="Open Sans" w:eastAsia="Arial Unicode MS" w:hAnsi="Open Sans" w:cs="Open Sans"/>
          <w:kern w:val="3"/>
          <w:sz w:val="24"/>
          <w:szCs w:val="24"/>
        </w:rPr>
      </w:pPr>
      <w:r>
        <w:rPr>
          <w:rFonts w:ascii="Open Sans" w:hAnsi="Open Sans"/>
          <w:sz w:val="24"/>
          <w:szCs w:val="24"/>
        </w:rPr>
        <w:t>Free2move eSolutions continuera à proposer et à fournir d’innovantes solutions de recharge matérielles, numériques et de services afin de soutenir l’écosystème Free2move Charge et proposer aux clients tiers des solutions de recharge des véhicules électriques particuliers et professionnels en déplacement.</w:t>
      </w:r>
    </w:p>
    <w:p w14:paraId="2A0E17CB" w14:textId="77777777" w:rsidR="009659C9" w:rsidRPr="0055504C" w:rsidRDefault="009659C9" w:rsidP="0071230A">
      <w:pPr>
        <w:rPr>
          <w:rFonts w:ascii="Open Sans" w:eastAsia="Arial Unicode MS" w:hAnsi="Open Sans" w:cs="Open Sans"/>
          <w:kern w:val="3"/>
          <w:sz w:val="24"/>
          <w:szCs w:val="24"/>
          <w:lang w:eastAsia="zh-CN" w:bidi="hi-IN"/>
        </w:rPr>
      </w:pPr>
    </w:p>
    <w:p w14:paraId="5B5CEC03" w14:textId="2AA7A950" w:rsidR="00B47954" w:rsidRPr="0071230A" w:rsidRDefault="005638AD" w:rsidP="0071230A">
      <w:pPr>
        <w:rPr>
          <w:rFonts w:ascii="Open Sans" w:eastAsia="Arial Unicode MS" w:hAnsi="Open Sans" w:cs="Open Sans"/>
          <w:kern w:val="3"/>
          <w:sz w:val="24"/>
          <w:szCs w:val="24"/>
        </w:rPr>
      </w:pPr>
      <w:r>
        <w:rPr>
          <w:rFonts w:ascii="Open Sans" w:hAnsi="Open Sans"/>
          <w:sz w:val="24"/>
          <w:szCs w:val="24"/>
        </w:rPr>
        <w:t>Mathilde Lheureux, CEO de Free2move eSolutions a déclaré : « Pour Free2move eSolutions, la création de Free2move Charge est une opportunité exceptionnelle de stimuler nos ventes au sein des nombreuses marques et partenaires Stellantis. Nous sommes totalement complémentaires et, pour Free2move eSolutions, l’interaction avec Free2move Charge va permettre d’accélérer le lancement de nos produits et technologies. ».</w:t>
      </w:r>
    </w:p>
    <w:p w14:paraId="2A3B7DB0" w14:textId="47519B5C" w:rsidR="00415214" w:rsidRPr="0055504C" w:rsidRDefault="00415214" w:rsidP="0071230A">
      <w:pPr>
        <w:rPr>
          <w:rFonts w:ascii="Open Sans" w:eastAsia="Arial Unicode MS" w:hAnsi="Open Sans" w:cs="Open Sans"/>
          <w:kern w:val="3"/>
          <w:sz w:val="24"/>
          <w:szCs w:val="24"/>
          <w:lang w:eastAsia="zh-CN" w:bidi="hi-IN"/>
        </w:rPr>
      </w:pPr>
    </w:p>
    <w:p w14:paraId="51FA92A0" w14:textId="7D171A55" w:rsidR="00915821" w:rsidRDefault="00915821" w:rsidP="00915821">
      <w:pPr>
        <w:rPr>
          <w:rFonts w:ascii="Open Sans" w:eastAsia="Arial Unicode MS" w:hAnsi="Open Sans" w:cs="Open Sans"/>
          <w:kern w:val="3"/>
          <w:sz w:val="24"/>
          <w:szCs w:val="24"/>
        </w:rPr>
      </w:pPr>
      <w:bookmarkStart w:id="1" w:name="_Hlk139538797"/>
      <w:r>
        <w:rPr>
          <w:rFonts w:ascii="Open Sans" w:hAnsi="Open Sans"/>
          <w:sz w:val="24"/>
          <w:szCs w:val="24"/>
        </w:rPr>
        <w:t xml:space="preserve">Ricardo Stamatti, directeur international de Free2move Charge et vice-président Senior de Stellantis Charging &amp; Energy a déclaré : « Free2move Charge vient naturellement compléter l’identité de nos marques de véhicules tout en incarnant notre promesse de simplifier la charge à tout moment, partout et en toutes circonstances. Free2move eSolutions est un partenaire stratégique et opérationnel déterminant dans la concrétisation de cette vision et de cette promesse. ». </w:t>
      </w:r>
    </w:p>
    <w:bookmarkEnd w:id="1"/>
    <w:p w14:paraId="748D6840" w14:textId="77777777" w:rsidR="008D0A5F" w:rsidRPr="0055504C" w:rsidRDefault="008D0A5F" w:rsidP="0071230A">
      <w:pPr>
        <w:rPr>
          <w:rFonts w:ascii="Open Sans" w:eastAsia="Arial Unicode MS" w:hAnsi="Open Sans" w:cs="Open Sans"/>
          <w:kern w:val="3"/>
          <w:sz w:val="24"/>
          <w:szCs w:val="24"/>
          <w:lang w:eastAsia="zh-CN" w:bidi="hi-IN"/>
        </w:rPr>
      </w:pPr>
    </w:p>
    <w:p w14:paraId="7EFA6C3A" w14:textId="7A5A1886" w:rsidR="00DA62EE" w:rsidRPr="0055504C" w:rsidRDefault="00DA62EE" w:rsidP="00832672">
      <w:pPr>
        <w:jc w:val="left"/>
        <w:rPr>
          <w:rFonts w:ascii="Open Sans" w:eastAsia="Arial Unicode MS" w:hAnsi="Open Sans" w:cs="Open Sans"/>
          <w:kern w:val="3"/>
          <w:sz w:val="24"/>
          <w:szCs w:val="24"/>
          <w:lang w:eastAsia="zh-CN" w:bidi="hi-IN"/>
        </w:rPr>
      </w:pPr>
    </w:p>
    <w:p w14:paraId="114AB598" w14:textId="77777777" w:rsidR="00EF5EE4" w:rsidRPr="0055504C" w:rsidRDefault="00EF5EE4" w:rsidP="00832672">
      <w:pPr>
        <w:jc w:val="left"/>
        <w:rPr>
          <w:rFonts w:ascii="Open Sans" w:eastAsia="Arial Unicode MS" w:hAnsi="Open Sans" w:cs="Open Sans"/>
          <w:kern w:val="3"/>
          <w:sz w:val="24"/>
          <w:szCs w:val="24"/>
          <w:lang w:eastAsia="zh-CN" w:bidi="hi-IN"/>
        </w:rPr>
      </w:pPr>
    </w:p>
    <w:p w14:paraId="1579D00C" w14:textId="7D2F130E" w:rsidR="00026D2C" w:rsidRPr="0071230A" w:rsidRDefault="00026D2C" w:rsidP="00DA62EE">
      <w:pPr>
        <w:pStyle w:val="Standard"/>
        <w:jc w:val="center"/>
        <w:rPr>
          <w:rFonts w:ascii="Open Sans" w:hAnsi="Open Sans" w:cs="Open Sans"/>
        </w:rPr>
      </w:pPr>
      <w:r>
        <w:rPr>
          <w:rFonts w:ascii="Open Sans" w:hAnsi="Open Sans"/>
        </w:rPr>
        <w:t>***</w:t>
      </w:r>
    </w:p>
    <w:p w14:paraId="52FE03B9" w14:textId="77777777" w:rsidR="00DA62EE" w:rsidRPr="0055504C" w:rsidRDefault="00DA62EE" w:rsidP="00832672">
      <w:pPr>
        <w:pStyle w:val="Standard"/>
        <w:rPr>
          <w:rFonts w:ascii="Open Sans" w:eastAsiaTheme="minorHAnsi" w:hAnsi="Open Sans" w:cs="Open Sans"/>
          <w:kern w:val="0"/>
        </w:rPr>
      </w:pPr>
    </w:p>
    <w:p w14:paraId="11FAF0DB" w14:textId="77777777" w:rsidR="00026D2C" w:rsidRPr="0055504C" w:rsidRDefault="00026D2C" w:rsidP="007A4376">
      <w:pPr>
        <w:pStyle w:val="Standard"/>
        <w:rPr>
          <w:rFonts w:ascii="Open Sans" w:eastAsiaTheme="minorHAnsi" w:hAnsi="Open Sans" w:cs="Open Sans"/>
          <w:kern w:val="0"/>
          <w:sz w:val="18"/>
          <w:szCs w:val="18"/>
          <w:lang w:eastAsia="en-US" w:bidi="ar-SA"/>
        </w:rPr>
      </w:pPr>
    </w:p>
    <w:p w14:paraId="7FACA1A3" w14:textId="77777777" w:rsidR="00EF5EE4" w:rsidRPr="0055504C" w:rsidRDefault="00EF5EE4" w:rsidP="00675639">
      <w:pPr>
        <w:shd w:val="clear" w:color="auto" w:fill="FFFFFF"/>
        <w:rPr>
          <w:rFonts w:ascii="Open Sans" w:hAnsi="Open Sans" w:cs="Open Sans"/>
          <w:b/>
          <w:color w:val="00B388"/>
          <w:sz w:val="18"/>
          <w:szCs w:val="18"/>
        </w:rPr>
      </w:pPr>
    </w:p>
    <w:p w14:paraId="55762630" w14:textId="77777777" w:rsidR="00EF5EE4" w:rsidRPr="0055504C" w:rsidRDefault="00EF5EE4" w:rsidP="00675639">
      <w:pPr>
        <w:shd w:val="clear" w:color="auto" w:fill="FFFFFF"/>
        <w:rPr>
          <w:rFonts w:ascii="Open Sans" w:hAnsi="Open Sans" w:cs="Open Sans"/>
          <w:b/>
          <w:color w:val="00B388"/>
          <w:sz w:val="18"/>
          <w:szCs w:val="18"/>
        </w:rPr>
      </w:pPr>
    </w:p>
    <w:p w14:paraId="1982A294" w14:textId="77777777" w:rsidR="00EF5EE4" w:rsidRPr="0055504C" w:rsidRDefault="00EF5EE4" w:rsidP="00675639">
      <w:pPr>
        <w:shd w:val="clear" w:color="auto" w:fill="FFFFFF"/>
        <w:rPr>
          <w:rFonts w:ascii="Open Sans" w:hAnsi="Open Sans" w:cs="Open Sans"/>
          <w:b/>
          <w:color w:val="00B388"/>
          <w:sz w:val="18"/>
          <w:szCs w:val="18"/>
        </w:rPr>
      </w:pPr>
    </w:p>
    <w:p w14:paraId="7BBE27C1" w14:textId="30A3DDD9" w:rsidR="00675639" w:rsidRPr="0071230A" w:rsidRDefault="00675639" w:rsidP="00675639">
      <w:pPr>
        <w:shd w:val="clear" w:color="auto" w:fill="FFFFFF"/>
        <w:rPr>
          <w:rFonts w:ascii="Open Sans" w:hAnsi="Open Sans" w:cs="Open Sans"/>
          <w:b/>
          <w:color w:val="00B388"/>
          <w:sz w:val="18"/>
          <w:szCs w:val="18"/>
        </w:rPr>
      </w:pPr>
      <w:r>
        <w:rPr>
          <w:rFonts w:ascii="Open Sans" w:hAnsi="Open Sans"/>
          <w:b/>
          <w:color w:val="00B388"/>
          <w:sz w:val="18"/>
          <w:szCs w:val="18"/>
        </w:rPr>
        <w:t>À propos de Free2move eSolutions</w:t>
      </w:r>
    </w:p>
    <w:p w14:paraId="35AC4811" w14:textId="48DF60B4" w:rsidR="0071230A" w:rsidRPr="0071230A" w:rsidRDefault="0071230A" w:rsidP="0071230A">
      <w:pPr>
        <w:shd w:val="clear" w:color="auto" w:fill="FFFFFF"/>
        <w:jc w:val="left"/>
        <w:rPr>
          <w:rStyle w:val="normaltextrun"/>
          <w:rFonts w:ascii="Open Sans" w:hAnsi="Open Sans" w:cs="Open Sans"/>
          <w:sz w:val="18"/>
          <w:szCs w:val="18"/>
        </w:rPr>
      </w:pPr>
      <w:r>
        <w:rPr>
          <w:rStyle w:val="normaltextrun"/>
          <w:rFonts w:ascii="Open Sans" w:hAnsi="Open Sans"/>
          <w:b/>
          <w:bCs/>
          <w:color w:val="000000"/>
          <w:sz w:val="18"/>
          <w:szCs w:val="18"/>
        </w:rPr>
        <w:t>Free2move eSolutions</w:t>
      </w:r>
      <w:r>
        <w:rPr>
          <w:rStyle w:val="normaltextrun"/>
          <w:rFonts w:ascii="Open Sans" w:hAnsi="Open Sans"/>
          <w:color w:val="000000"/>
          <w:sz w:val="18"/>
          <w:szCs w:val="18"/>
        </w:rPr>
        <w:t xml:space="preserve"> est une joint-venture entre Stellantis et NHOA, créée pour soutenir et faciliter la transition vers la mobilité électrique et avoir un rôle actif dans la réalisation d’une mobilité accessible et propre. Pour ce faire, elle met à la disposition d’un large éventail de consommateurs des services innovants et sur mesure qui contribuent à la réduction des émissions de CO</w:t>
      </w:r>
      <w:r>
        <w:rPr>
          <w:rStyle w:val="normaltextrun"/>
          <w:rFonts w:ascii="Open Sans" w:hAnsi="Open Sans"/>
          <w:color w:val="000000"/>
          <w:sz w:val="18"/>
          <w:szCs w:val="18"/>
          <w:vertAlign w:val="subscript"/>
        </w:rPr>
        <w:t>2</w:t>
      </w:r>
      <w:r>
        <w:rPr>
          <w:rStyle w:val="normaltextrun"/>
          <w:rFonts w:ascii="Open Sans" w:hAnsi="Open Sans"/>
          <w:color w:val="000000"/>
          <w:sz w:val="18"/>
          <w:szCs w:val="18"/>
        </w:rPr>
        <w:t>.</w:t>
      </w:r>
    </w:p>
    <w:p w14:paraId="2D557B36" w14:textId="43A3CBF3" w:rsidR="0071230A" w:rsidRPr="0071230A" w:rsidRDefault="0071230A" w:rsidP="0071230A">
      <w:pPr>
        <w:shd w:val="clear" w:color="auto" w:fill="FFFFFF"/>
        <w:jc w:val="left"/>
        <w:rPr>
          <w:rStyle w:val="normaltextrun"/>
          <w:rFonts w:ascii="Open Sans" w:hAnsi="Open Sans" w:cs="Open Sans"/>
          <w:sz w:val="18"/>
          <w:szCs w:val="18"/>
        </w:rPr>
      </w:pPr>
      <w:r>
        <w:rPr>
          <w:rStyle w:val="normaltextrun"/>
          <w:rFonts w:ascii="Open Sans" w:hAnsi="Open Sans"/>
          <w:color w:val="000000"/>
          <w:sz w:val="18"/>
          <w:szCs w:val="18"/>
        </w:rPr>
        <w:t xml:space="preserve">Visitez nos sites Web : </w:t>
      </w:r>
      <w:hyperlink r:id="rId8" w:history="1">
        <w:r>
          <w:rPr>
            <w:rStyle w:val="Hyperlink"/>
            <w:rFonts w:ascii="Open Sans" w:hAnsi="Open Sans"/>
            <w:sz w:val="18"/>
            <w:szCs w:val="18"/>
          </w:rPr>
          <w:t>www.esolutions.free2move.com</w:t>
        </w:r>
      </w:hyperlink>
    </w:p>
    <w:p w14:paraId="43648196" w14:textId="77777777" w:rsidR="0071230A" w:rsidRPr="0071230A" w:rsidRDefault="0071230A" w:rsidP="0071230A">
      <w:pPr>
        <w:jc w:val="left"/>
        <w:rPr>
          <w:rFonts w:ascii="Open Sans" w:hAnsi="Open Sans" w:cs="Open Sans"/>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71230A" w:rsidRPr="0071230A" w14:paraId="321DB259" w14:textId="77777777" w:rsidTr="0071230A">
        <w:trPr>
          <w:trHeight w:val="454"/>
        </w:trPr>
        <w:tc>
          <w:tcPr>
            <w:tcW w:w="610" w:type="dxa"/>
            <w:hideMark/>
          </w:tcPr>
          <w:p w14:paraId="01CC2F76" w14:textId="5F134757" w:rsidR="0071230A" w:rsidRPr="0071230A" w:rsidRDefault="0071230A">
            <w:pPr>
              <w:jc w:val="left"/>
              <w:textAlignment w:val="baseline"/>
              <w:rPr>
                <w:rFonts w:ascii="Open Sans" w:eastAsia="Times New Roman" w:hAnsi="Open Sans" w:cs="Open Sans"/>
                <w:color w:val="073763"/>
              </w:rPr>
            </w:pPr>
            <w:r>
              <w:rPr>
                <w:rFonts w:ascii="Open Sans" w:hAnsi="Open Sans"/>
                <w:noProof/>
                <w:color w:val="073763"/>
              </w:rPr>
              <w:drawing>
                <wp:inline distT="0" distB="0" distL="0" distR="0" wp14:anchorId="112FEB4A" wp14:editId="55FCD20E">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11457EC9" w14:textId="77777777" w:rsidR="0071230A" w:rsidRPr="0071230A" w:rsidRDefault="00000000">
            <w:pPr>
              <w:shd w:val="clear" w:color="auto" w:fill="FFFFFF"/>
              <w:jc w:val="left"/>
              <w:textAlignment w:val="baseline"/>
              <w:rPr>
                <w:rFonts w:ascii="Open Sans" w:eastAsia="Times New Roman" w:hAnsi="Open Sans" w:cs="Open Sans"/>
                <w:color w:val="073763"/>
              </w:rPr>
            </w:pPr>
            <w:hyperlink r:id="rId10" w:history="1">
              <w:r w:rsidR="000E5A51">
                <w:rPr>
                  <w:rStyle w:val="Hyperlink"/>
                  <w:rFonts w:ascii="Open Sans" w:hAnsi="Open Sans"/>
                </w:rPr>
                <w:t>Suivez-nous sur LinkedIn</w:t>
              </w:r>
            </w:hyperlink>
          </w:p>
        </w:tc>
      </w:tr>
      <w:tr w:rsidR="0071230A" w:rsidRPr="0071230A" w14:paraId="44DA8078" w14:textId="77777777" w:rsidTr="0071230A">
        <w:trPr>
          <w:trHeight w:val="454"/>
        </w:trPr>
        <w:tc>
          <w:tcPr>
            <w:tcW w:w="610" w:type="dxa"/>
            <w:hideMark/>
          </w:tcPr>
          <w:p w14:paraId="384FDC32" w14:textId="4E8608CC" w:rsidR="0071230A" w:rsidRPr="0071230A" w:rsidRDefault="0071230A">
            <w:pPr>
              <w:jc w:val="left"/>
              <w:textAlignment w:val="baseline"/>
              <w:rPr>
                <w:rFonts w:ascii="Open Sans" w:eastAsia="Times New Roman" w:hAnsi="Open Sans" w:cs="Open Sans"/>
                <w:color w:val="073763"/>
              </w:rPr>
            </w:pPr>
            <w:r>
              <w:rPr>
                <w:rFonts w:ascii="Open Sans" w:hAnsi="Open Sans"/>
                <w:noProof/>
                <w:color w:val="073763"/>
              </w:rPr>
              <w:drawing>
                <wp:inline distT="0" distB="0" distL="0" distR="0" wp14:anchorId="766229A8" wp14:editId="21803535">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ABF382A" w14:textId="77777777" w:rsidR="0071230A" w:rsidRPr="0071230A" w:rsidRDefault="00000000">
            <w:pPr>
              <w:shd w:val="clear" w:color="auto" w:fill="FFFFFF"/>
              <w:jc w:val="left"/>
              <w:textAlignment w:val="baseline"/>
              <w:rPr>
                <w:rFonts w:ascii="Open Sans" w:eastAsia="Times New Roman" w:hAnsi="Open Sans" w:cs="Open Sans"/>
                <w:color w:val="073763"/>
              </w:rPr>
            </w:pPr>
            <w:hyperlink r:id="rId12" w:history="1">
              <w:r w:rsidR="000E5A51">
                <w:rPr>
                  <w:rStyle w:val="Hyperlink"/>
                  <w:rFonts w:ascii="Open Sans" w:hAnsi="Open Sans"/>
                </w:rPr>
                <w:t>Suivez-nous sur Facebook</w:t>
              </w:r>
            </w:hyperlink>
          </w:p>
        </w:tc>
      </w:tr>
      <w:tr w:rsidR="0071230A" w:rsidRPr="0071230A" w14:paraId="3C324E37" w14:textId="77777777" w:rsidTr="0071230A">
        <w:trPr>
          <w:trHeight w:val="454"/>
        </w:trPr>
        <w:tc>
          <w:tcPr>
            <w:tcW w:w="610" w:type="dxa"/>
            <w:hideMark/>
          </w:tcPr>
          <w:p w14:paraId="0D7F53F0" w14:textId="15A3AABF" w:rsidR="0071230A" w:rsidRPr="0071230A" w:rsidRDefault="0071230A">
            <w:pPr>
              <w:jc w:val="left"/>
              <w:textAlignment w:val="baseline"/>
              <w:rPr>
                <w:rFonts w:ascii="Open Sans" w:eastAsia="Times New Roman" w:hAnsi="Open Sans" w:cs="Open Sans"/>
                <w:noProof/>
                <w:color w:val="073763"/>
              </w:rPr>
            </w:pPr>
            <w:r>
              <w:rPr>
                <w:rFonts w:ascii="Open Sans" w:hAnsi="Open Sans"/>
                <w:noProof/>
                <w:color w:val="073763"/>
              </w:rPr>
              <w:drawing>
                <wp:inline distT="0" distB="0" distL="0" distR="0" wp14:anchorId="2EE4FF94" wp14:editId="780C9456">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8C3D795" w14:textId="77777777" w:rsidR="0071230A" w:rsidRPr="0071230A" w:rsidRDefault="00000000">
            <w:pPr>
              <w:shd w:val="clear" w:color="auto" w:fill="FFFFFF"/>
              <w:jc w:val="left"/>
              <w:textAlignment w:val="baseline"/>
              <w:rPr>
                <w:rFonts w:ascii="Open Sans" w:hAnsi="Open Sans" w:cs="Open Sans"/>
              </w:rPr>
            </w:pPr>
            <w:hyperlink r:id="rId14" w:history="1">
              <w:r w:rsidR="000E5A51">
                <w:rPr>
                  <w:rStyle w:val="Hyperlink"/>
                  <w:rFonts w:ascii="Open Sans" w:hAnsi="Open Sans"/>
                </w:rPr>
                <w:t>Suivez-nous sur Instagram</w:t>
              </w:r>
            </w:hyperlink>
          </w:p>
        </w:tc>
      </w:tr>
      <w:tr w:rsidR="0071230A" w:rsidRPr="0071230A" w14:paraId="777056B6" w14:textId="77777777" w:rsidTr="0071230A">
        <w:trPr>
          <w:trHeight w:val="947"/>
        </w:trPr>
        <w:tc>
          <w:tcPr>
            <w:tcW w:w="610" w:type="dxa"/>
            <w:hideMark/>
          </w:tcPr>
          <w:p w14:paraId="70EF5AB6" w14:textId="1C2E3435" w:rsidR="0071230A" w:rsidRPr="0071230A" w:rsidRDefault="0071230A">
            <w:pPr>
              <w:jc w:val="left"/>
              <w:textAlignment w:val="baseline"/>
              <w:rPr>
                <w:rFonts w:ascii="Open Sans" w:eastAsia="Times New Roman" w:hAnsi="Open Sans" w:cs="Open Sans"/>
                <w:color w:val="073763"/>
                <w:sz w:val="20"/>
                <w:szCs w:val="20"/>
              </w:rPr>
            </w:pPr>
            <w:r>
              <w:rPr>
                <w:rFonts w:ascii="Open Sans" w:hAnsi="Open Sans"/>
                <w:noProof/>
                <w:color w:val="073763"/>
                <w:sz w:val="20"/>
                <w:szCs w:val="20"/>
              </w:rPr>
              <w:drawing>
                <wp:inline distT="0" distB="0" distL="0" distR="0" wp14:anchorId="222D99D3" wp14:editId="34903AD8">
                  <wp:extent cx="2476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2977E3F1" w14:textId="77777777" w:rsidR="0071230A" w:rsidRPr="0071230A" w:rsidRDefault="00000000">
            <w:pPr>
              <w:shd w:val="clear" w:color="auto" w:fill="FFFFFF"/>
              <w:jc w:val="left"/>
              <w:textAlignment w:val="baseline"/>
              <w:rPr>
                <w:rFonts w:ascii="Open Sans" w:eastAsia="Times New Roman" w:hAnsi="Open Sans" w:cs="Open Sans"/>
                <w:color w:val="0000FF"/>
                <w:u w:val="single"/>
              </w:rPr>
            </w:pPr>
            <w:hyperlink r:id="rId16" w:history="1">
              <w:r w:rsidR="000E5A51">
                <w:rPr>
                  <w:rStyle w:val="Hyperlink"/>
                  <w:rFonts w:ascii="Open Sans" w:hAnsi="Open Sans"/>
                </w:rPr>
                <w:t>Suivez-nous sur YouTube</w:t>
              </w:r>
            </w:hyperlink>
          </w:p>
        </w:tc>
      </w:tr>
    </w:tbl>
    <w:p w14:paraId="3B9CCC8F" w14:textId="746DC1A0" w:rsidR="00675639" w:rsidRPr="0071230A" w:rsidRDefault="00675639" w:rsidP="00675639">
      <w:pPr>
        <w:shd w:val="clear" w:color="auto" w:fill="FFFFFF"/>
        <w:textAlignment w:val="baseline"/>
        <w:rPr>
          <w:rFonts w:ascii="Open Sans" w:eastAsia="Times New Roman" w:hAnsi="Open Sans" w:cs="Open Sans"/>
          <w:color w:val="073763"/>
          <w:sz w:val="18"/>
          <w:szCs w:val="18"/>
        </w:rPr>
      </w:pPr>
      <w:r>
        <w:rPr>
          <w:rFonts w:ascii="Open Sans" w:hAnsi="Open Sans"/>
          <w:b/>
          <w:bCs/>
          <w:color w:val="000000"/>
          <w:sz w:val="18"/>
          <w:szCs w:val="18"/>
          <w:bdr w:val="none" w:sz="0" w:space="0" w:color="auto" w:frame="1"/>
        </w:rPr>
        <w:t>Détails de contact</w:t>
      </w:r>
    </w:p>
    <w:p w14:paraId="3C305C49" w14:textId="7457BCA3" w:rsidR="00675639" w:rsidRPr="0055504C" w:rsidRDefault="00675639" w:rsidP="00675639">
      <w:pPr>
        <w:shd w:val="clear" w:color="auto" w:fill="FFFFFF"/>
        <w:textAlignment w:val="baseline"/>
        <w:rPr>
          <w:rStyle w:val="Hyperlink"/>
          <w:rFonts w:ascii="Open Sans" w:eastAsia="Times New Roman" w:hAnsi="Open Sans" w:cs="Open Sans"/>
          <w:sz w:val="18"/>
          <w:szCs w:val="18"/>
          <w:lang w:val="it-IT"/>
        </w:rPr>
      </w:pPr>
      <w:r w:rsidRPr="0055504C">
        <w:rPr>
          <w:rFonts w:ascii="Open Sans" w:hAnsi="Open Sans"/>
          <w:color w:val="000000"/>
          <w:sz w:val="18"/>
          <w:szCs w:val="18"/>
          <w:lang w:val="it-IT"/>
        </w:rPr>
        <w:t>Natalia Helueni, </w:t>
      </w:r>
      <w:hyperlink r:id="rId17" w:tgtFrame="_blank" w:history="1">
        <w:r w:rsidRPr="0055504C">
          <w:rPr>
            <w:rFonts w:ascii="Open Sans" w:hAnsi="Open Sans"/>
            <w:color w:val="000000"/>
            <w:sz w:val="18"/>
            <w:szCs w:val="18"/>
            <w:lang w:val="it-IT"/>
          </w:rPr>
          <w:t>+39 333 2148455</w:t>
        </w:r>
      </w:hyperlink>
      <w:r w:rsidRPr="0055504C">
        <w:rPr>
          <w:rFonts w:ascii="Open Sans" w:hAnsi="Open Sans"/>
          <w:color w:val="000000"/>
          <w:sz w:val="18"/>
          <w:szCs w:val="18"/>
          <w:lang w:val="it-IT"/>
        </w:rPr>
        <w:t>, </w:t>
      </w:r>
      <w:hyperlink r:id="rId18" w:history="1">
        <w:r w:rsidRPr="0055504C">
          <w:rPr>
            <w:rStyle w:val="Hyperlink"/>
            <w:rFonts w:ascii="Open Sans" w:hAnsi="Open Sans"/>
            <w:sz w:val="18"/>
            <w:szCs w:val="18"/>
            <w:lang w:val="it-IT"/>
          </w:rPr>
          <w:t>natalia.helueni@f2m-esolutions.com</w:t>
        </w:r>
      </w:hyperlink>
    </w:p>
    <w:p w14:paraId="49F93E00" w14:textId="79CC55A5" w:rsidR="005E5D8A" w:rsidRPr="0055504C" w:rsidRDefault="005E5D8A" w:rsidP="00675639">
      <w:pPr>
        <w:shd w:val="clear" w:color="auto" w:fill="FFFFFF"/>
        <w:textAlignment w:val="baseline"/>
        <w:rPr>
          <w:rStyle w:val="Hyperlink"/>
          <w:rFonts w:ascii="Open Sans" w:eastAsia="Times New Roman" w:hAnsi="Open Sans" w:cs="Open Sans"/>
          <w:sz w:val="18"/>
          <w:szCs w:val="18"/>
          <w:lang w:val="it-IT"/>
        </w:rPr>
      </w:pPr>
    </w:p>
    <w:p w14:paraId="5CF9F080" w14:textId="77777777" w:rsidR="00315F84" w:rsidRPr="0055504C" w:rsidRDefault="00315F84" w:rsidP="005E5D8A">
      <w:pPr>
        <w:shd w:val="clear" w:color="auto" w:fill="FFFFFF"/>
        <w:rPr>
          <w:rFonts w:ascii="Open Sans" w:hAnsi="Open Sans" w:cs="Open Sans"/>
          <w:b/>
          <w:color w:val="00B388"/>
          <w:sz w:val="18"/>
          <w:szCs w:val="18"/>
          <w:lang w:val="it-IT"/>
        </w:rPr>
      </w:pPr>
    </w:p>
    <w:p w14:paraId="6F8FDED1" w14:textId="3A72B0EB" w:rsidR="005E5D8A" w:rsidRPr="0071230A" w:rsidRDefault="005E5D8A" w:rsidP="005E5D8A">
      <w:pPr>
        <w:shd w:val="clear" w:color="auto" w:fill="FFFFFF"/>
        <w:rPr>
          <w:rFonts w:ascii="Open Sans" w:hAnsi="Open Sans" w:cs="Open Sans"/>
          <w:b/>
          <w:color w:val="00B388"/>
          <w:sz w:val="18"/>
          <w:szCs w:val="18"/>
        </w:rPr>
      </w:pPr>
      <w:r>
        <w:rPr>
          <w:rFonts w:ascii="Open Sans" w:hAnsi="Open Sans"/>
          <w:b/>
          <w:color w:val="00B388"/>
          <w:sz w:val="18"/>
          <w:szCs w:val="18"/>
        </w:rPr>
        <w:t>Stellantis</w:t>
      </w:r>
    </w:p>
    <w:p w14:paraId="51F6642C" w14:textId="59FB3E46" w:rsidR="005E5D8A" w:rsidRPr="0071230A" w:rsidRDefault="005E5D8A" w:rsidP="005E5D8A">
      <w:pPr>
        <w:shd w:val="clear" w:color="auto" w:fill="FFFFFF"/>
        <w:textAlignment w:val="baseline"/>
        <w:rPr>
          <w:rFonts w:ascii="Open Sans" w:hAnsi="Open Sans" w:cs="Open Sans"/>
          <w:sz w:val="18"/>
          <w:szCs w:val="18"/>
        </w:rPr>
      </w:pPr>
      <w:r>
        <w:rPr>
          <w:rFonts w:ascii="Open Sans" w:hAnsi="Open Sans"/>
          <w:b/>
          <w:bCs/>
          <w:sz w:val="18"/>
          <w:szCs w:val="18"/>
        </w:rPr>
        <w:t>Stellantis</w:t>
      </w:r>
      <w:r>
        <w:rPr>
          <w:rFonts w:ascii="Open Sans" w:hAnsi="Open Sans"/>
          <w:sz w:val="18"/>
          <w:szCs w:val="18"/>
        </w:rPr>
        <w:t xml:space="preserve"> N.V. (NYSE / MTA / Euronext Paris : STLA) fait partie des principaux constructeurs automobiles et fournisseurs de services de mobilité internationaux. Abarth, Alfa Romeo, Chrysler, Citroën, Dodge, DS Automobiles, Fiat, Jeep, Lancia, Maserati, Opel, Peugeot, Ram, Vauxhall, Free2Move et Leasys : emblématiques et chargées d’histoire, nos marques insufflent la passion des visionnaires qui les ont fondées et celle de nos clients actuels au cœur de leurs produits et services avant-gardistes. Forts de notre diversité, nous façonnons la mobilité de demain. Notre objectif : devenir la plus grande Tech Company de mobilité durable, en termes de qualité et non de taille, tout en créant encore plus de valeur pour l’ensemble de nos partenaires et des communautés au sein desquelles nous opérons. Pour en savoir plus, </w:t>
      </w:r>
      <w:hyperlink r:id="rId19" w:history="1">
        <w:r>
          <w:rPr>
            <w:rStyle w:val="Hyperlink"/>
            <w:rFonts w:ascii="Open Sans" w:hAnsi="Open Sans"/>
            <w:sz w:val="18"/>
            <w:szCs w:val="18"/>
          </w:rPr>
          <w:t>www.stellantis.com</w:t>
        </w:r>
      </w:hyperlink>
      <w:r>
        <w:rPr>
          <w:rFonts w:ascii="Open Sans" w:hAnsi="Open Sans"/>
          <w:sz w:val="18"/>
          <w:szCs w:val="18"/>
        </w:rPr>
        <w:t xml:space="preserve">  </w:t>
      </w:r>
    </w:p>
    <w:p w14:paraId="469D6FF0" w14:textId="77777777" w:rsidR="005E5D8A" w:rsidRPr="0071230A" w:rsidRDefault="005E5D8A" w:rsidP="005E5D8A">
      <w:pPr>
        <w:shd w:val="clear" w:color="auto" w:fill="FFFFFF"/>
        <w:textAlignment w:val="baseline"/>
        <w:rPr>
          <w:rFonts w:ascii="Open Sans" w:hAnsi="Open Sans" w:cs="Open Sans"/>
          <w:sz w:val="18"/>
          <w:szCs w:val="18"/>
        </w:rPr>
      </w:pPr>
      <w:r>
        <w:rPr>
          <w:rFonts w:ascii="Open Sans" w:hAnsi="Open Sans"/>
          <w:sz w:val="18"/>
          <w:szCs w:val="18"/>
        </w:rPr>
        <w:t xml:space="preserve"> </w:t>
      </w:r>
    </w:p>
    <w:p w14:paraId="20DC36E9" w14:textId="77777777" w:rsidR="005E5D8A" w:rsidRPr="0071230A" w:rsidRDefault="005E5D8A" w:rsidP="005E5D8A">
      <w:pPr>
        <w:shd w:val="clear" w:color="auto" w:fill="FFFFFF"/>
        <w:textAlignment w:val="baseline"/>
        <w:rPr>
          <w:rFonts w:ascii="Open Sans" w:eastAsia="Times New Roman" w:hAnsi="Open Sans" w:cs="Open Sans"/>
          <w:color w:val="073763"/>
          <w:sz w:val="18"/>
          <w:szCs w:val="18"/>
        </w:rPr>
      </w:pPr>
      <w:r>
        <w:rPr>
          <w:rFonts w:ascii="Open Sans" w:hAnsi="Open Sans"/>
          <w:b/>
          <w:bCs/>
          <w:color w:val="000000"/>
          <w:sz w:val="18"/>
          <w:szCs w:val="18"/>
          <w:bdr w:val="none" w:sz="0" w:space="0" w:color="auto" w:frame="1"/>
        </w:rPr>
        <w:t>Détails de contact</w:t>
      </w:r>
    </w:p>
    <w:p w14:paraId="7A1F4B03" w14:textId="42B6A0E7" w:rsidR="005E5D8A" w:rsidRPr="0071230A" w:rsidRDefault="005E5D8A" w:rsidP="005E5D8A">
      <w:pPr>
        <w:shd w:val="clear" w:color="auto" w:fill="FFFFFF"/>
        <w:textAlignment w:val="baseline"/>
        <w:rPr>
          <w:rFonts w:ascii="Open Sans" w:hAnsi="Open Sans" w:cs="Open Sans"/>
          <w:sz w:val="18"/>
          <w:szCs w:val="18"/>
        </w:rPr>
      </w:pPr>
      <w:r>
        <w:rPr>
          <w:rFonts w:ascii="Open Sans" w:hAnsi="Open Sans"/>
          <w:sz w:val="18"/>
          <w:szCs w:val="18"/>
        </w:rPr>
        <w:t xml:space="preserve">Fernão SILVEIRA +31 6 43 25 43 41 – </w:t>
      </w:r>
      <w:hyperlink r:id="rId20" w:history="1">
        <w:r>
          <w:rPr>
            <w:rStyle w:val="Hyperlink"/>
            <w:rFonts w:ascii="Open Sans" w:hAnsi="Open Sans"/>
            <w:sz w:val="18"/>
            <w:szCs w:val="18"/>
          </w:rPr>
          <w:t>fernao.silveira@stellantis.com</w:t>
        </w:r>
      </w:hyperlink>
      <w:r>
        <w:rPr>
          <w:rFonts w:ascii="Open Sans" w:hAnsi="Open Sans"/>
          <w:sz w:val="18"/>
          <w:szCs w:val="18"/>
        </w:rPr>
        <w:t xml:space="preserve"> </w:t>
      </w:r>
    </w:p>
    <w:p w14:paraId="2EFE9E5E" w14:textId="0D365D51" w:rsidR="005E5D8A" w:rsidRPr="0071230A" w:rsidRDefault="005E5D8A" w:rsidP="005E5D8A">
      <w:pPr>
        <w:shd w:val="clear" w:color="auto" w:fill="FFFFFF"/>
        <w:textAlignment w:val="baseline"/>
        <w:rPr>
          <w:rFonts w:ascii="Open Sans" w:hAnsi="Open Sans" w:cs="Open Sans"/>
          <w:sz w:val="18"/>
          <w:szCs w:val="18"/>
        </w:rPr>
      </w:pPr>
      <w:r>
        <w:rPr>
          <w:rFonts w:ascii="Open Sans" w:hAnsi="Open Sans"/>
          <w:sz w:val="18"/>
          <w:szCs w:val="18"/>
        </w:rPr>
        <w:t xml:space="preserve">Nathalie ROUSSEL +33 6 87 77 41 82 – </w:t>
      </w:r>
      <w:hyperlink r:id="rId21" w:history="1">
        <w:r>
          <w:rPr>
            <w:rStyle w:val="Hyperlink"/>
            <w:rFonts w:ascii="Open Sans" w:hAnsi="Open Sans"/>
            <w:sz w:val="18"/>
            <w:szCs w:val="18"/>
          </w:rPr>
          <w:t>nathalie.roussel@stellantis.com</w:t>
        </w:r>
      </w:hyperlink>
      <w:r>
        <w:rPr>
          <w:rFonts w:ascii="Open Sans" w:hAnsi="Open Sans"/>
          <w:sz w:val="18"/>
          <w:szCs w:val="18"/>
        </w:rPr>
        <w:t xml:space="preserve">   </w:t>
      </w:r>
    </w:p>
    <w:sectPr w:rsidR="005E5D8A" w:rsidRPr="0071230A" w:rsidSect="00FA0107">
      <w:headerReference w:type="default" r:id="rId22"/>
      <w:footerReference w:type="default" r:id="rId23"/>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998D" w14:textId="77777777" w:rsidR="00DC6F16" w:rsidRDefault="00DC6F16" w:rsidP="00881F66">
      <w:r>
        <w:separator/>
      </w:r>
    </w:p>
  </w:endnote>
  <w:endnote w:type="continuationSeparator" w:id="0">
    <w:p w14:paraId="703A6A66" w14:textId="77777777" w:rsidR="00DC6F16" w:rsidRDefault="00DC6F16"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Times New Roman"/>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Footer"/>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697ECBED" w:rsidR="003B4427" w:rsidRPr="003B4427" w:rsidRDefault="0071230A">
                          <w:pPr>
                            <w:rPr>
                              <w:b/>
                              <w:bCs/>
                              <w:color w:val="FFFFFF" w:themeColor="background1"/>
                            </w:rPr>
                          </w:pPr>
                          <w:r>
                            <w:rPr>
                              <w:b/>
                              <w:bCs/>
                              <w:color w:val="FFFFFF" w:themeColor="background1"/>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697ECBED" w:rsidR="003B4427" w:rsidRPr="003B4427" w:rsidRDefault="0071230A">
                    <w:pPr>
                      <w:rPr>
                        <w:b/>
                        <w:bCs/>
                        <w:color w:val="FFFFFF" w:themeColor="background1"/>
                      </w:rPr>
                    </w:pPr>
                    <w:r>
                      <w:rPr>
                        <w:b/>
                        <w:bCs/>
                        <w:color w:val="FFFFFF" w:themeColor="background1"/>
                      </w:rPr>
                      <w:t xml:space="preserve">COMMUNIQUÉ DE PRESSE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DDEA" w14:textId="77777777" w:rsidR="00DC6F16" w:rsidRDefault="00DC6F16" w:rsidP="00881F66">
      <w:r>
        <w:separator/>
      </w:r>
    </w:p>
  </w:footnote>
  <w:footnote w:type="continuationSeparator" w:id="0">
    <w:p w14:paraId="4631F530" w14:textId="77777777" w:rsidR="00DC6F16" w:rsidRDefault="00DC6F16"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03B7275E" w:rsidR="00881F66" w:rsidRDefault="005E5D8A" w:rsidP="00026D2C">
    <w:pPr>
      <w:pStyle w:val="Header"/>
      <w:jc w:val="center"/>
    </w:pPr>
    <w:r>
      <w:rPr>
        <w:noProof/>
      </w:rPr>
      <w:drawing>
        <wp:anchor distT="0" distB="0" distL="114300" distR="114300" simplePos="0" relativeHeight="251668480" behindDoc="1" locked="0" layoutInCell="1" allowOverlap="1" wp14:anchorId="086A1A3B" wp14:editId="2C66122D">
          <wp:simplePos x="0" y="0"/>
          <wp:positionH relativeFrom="margin">
            <wp:posOffset>4080510</wp:posOffset>
          </wp:positionH>
          <wp:positionV relativeFrom="paragraph">
            <wp:posOffset>-364490</wp:posOffset>
          </wp:positionV>
          <wp:extent cx="1981200" cy="419100"/>
          <wp:effectExtent l="0" t="0" r="0" b="0"/>
          <wp:wrapTight wrapText="bothSides">
            <wp:wrapPolygon edited="0">
              <wp:start x="11215" y="0"/>
              <wp:lineTo x="0" y="5891"/>
              <wp:lineTo x="0" y="14727"/>
              <wp:lineTo x="10592" y="20618"/>
              <wp:lineTo x="11215" y="20618"/>
              <wp:lineTo x="13085" y="20618"/>
              <wp:lineTo x="13708" y="20618"/>
              <wp:lineTo x="14954" y="16691"/>
              <wp:lineTo x="21392" y="14727"/>
              <wp:lineTo x="21392" y="5891"/>
              <wp:lineTo x="13085" y="0"/>
              <wp:lineTo x="11215" y="0"/>
            </wp:wrapPolygon>
          </wp:wrapTight>
          <wp:docPr id="9" name="Picture 9" descr="Stellan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llant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5CF99856" wp14:editId="239F0EAA">
          <wp:simplePos x="0" y="0"/>
          <wp:positionH relativeFrom="column">
            <wp:posOffset>-243840</wp:posOffset>
          </wp:positionH>
          <wp:positionV relativeFrom="paragraph">
            <wp:posOffset>-450215</wp:posOffset>
          </wp:positionV>
          <wp:extent cx="752475" cy="679450"/>
          <wp:effectExtent l="0" t="0" r="0" b="6350"/>
          <wp:wrapTight wrapText="bothSides">
            <wp:wrapPolygon edited="0">
              <wp:start x="3281" y="0"/>
              <wp:lineTo x="1641" y="3028"/>
              <wp:lineTo x="1094" y="16351"/>
              <wp:lineTo x="2187" y="20591"/>
              <wp:lineTo x="3828" y="21196"/>
              <wp:lineTo x="17499" y="21196"/>
              <wp:lineTo x="19139" y="20591"/>
              <wp:lineTo x="20780" y="14535"/>
              <wp:lineTo x="19686" y="3028"/>
              <wp:lineTo x="18046" y="0"/>
              <wp:lineTo x="328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a:extLst>
                      <a:ext uri="{28A0092B-C50C-407E-A947-70E740481C1C}">
                        <a14:useLocalDpi xmlns:a14="http://schemas.microsoft.com/office/drawing/2010/main" val="0"/>
                      </a:ext>
                    </a:extLst>
                  </a:blip>
                  <a:srcRect l="8589" t="12883" r="9202" b="12884"/>
                  <a:stretch/>
                </pic:blipFill>
                <pic:spPr bwMode="auto">
                  <a:xfrm>
                    <a:off x="0" y="0"/>
                    <a:ext cx="752475" cy="67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552B2" w14:textId="77777777" w:rsidR="000477E7" w:rsidRDefault="000477E7" w:rsidP="0004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44D67"/>
    <w:multiLevelType w:val="hybridMultilevel"/>
    <w:tmpl w:val="AAE80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EB67BB5"/>
    <w:multiLevelType w:val="hybridMultilevel"/>
    <w:tmpl w:val="8B26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3737890">
    <w:abstractNumId w:val="2"/>
  </w:num>
  <w:num w:numId="2" w16cid:durableId="528687916">
    <w:abstractNumId w:val="2"/>
  </w:num>
  <w:num w:numId="3" w16cid:durableId="4939860">
    <w:abstractNumId w:val="0"/>
  </w:num>
  <w:num w:numId="4" w16cid:durableId="2142378822">
    <w:abstractNumId w:val="6"/>
  </w:num>
  <w:num w:numId="5" w16cid:durableId="1172258885">
    <w:abstractNumId w:val="3"/>
  </w:num>
  <w:num w:numId="6" w16cid:durableId="1287661439">
    <w:abstractNumId w:val="1"/>
  </w:num>
  <w:num w:numId="7" w16cid:durableId="1368333429">
    <w:abstractNumId w:val="5"/>
  </w:num>
  <w:num w:numId="8" w16cid:durableId="97676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322E3"/>
    <w:rsid w:val="000477E7"/>
    <w:rsid w:val="00080832"/>
    <w:rsid w:val="000871E4"/>
    <w:rsid w:val="000907B5"/>
    <w:rsid w:val="000C7B69"/>
    <w:rsid w:val="000E3C87"/>
    <w:rsid w:val="000E5A51"/>
    <w:rsid w:val="000F2B65"/>
    <w:rsid w:val="000F3267"/>
    <w:rsid w:val="00122BF7"/>
    <w:rsid w:val="00134314"/>
    <w:rsid w:val="001521FC"/>
    <w:rsid w:val="00192571"/>
    <w:rsid w:val="001A1580"/>
    <w:rsid w:val="001A2E98"/>
    <w:rsid w:val="001C392E"/>
    <w:rsid w:val="001E2652"/>
    <w:rsid w:val="00212754"/>
    <w:rsid w:val="0022110E"/>
    <w:rsid w:val="00225690"/>
    <w:rsid w:val="002828B3"/>
    <w:rsid w:val="00297250"/>
    <w:rsid w:val="002A408F"/>
    <w:rsid w:val="002C5310"/>
    <w:rsid w:val="002E7136"/>
    <w:rsid w:val="002F3487"/>
    <w:rsid w:val="00314C9D"/>
    <w:rsid w:val="00315F84"/>
    <w:rsid w:val="00331CC4"/>
    <w:rsid w:val="00346954"/>
    <w:rsid w:val="0036049F"/>
    <w:rsid w:val="0036077E"/>
    <w:rsid w:val="003656AA"/>
    <w:rsid w:val="0037095C"/>
    <w:rsid w:val="0039534C"/>
    <w:rsid w:val="00396A59"/>
    <w:rsid w:val="003B2569"/>
    <w:rsid w:val="003B3DA2"/>
    <w:rsid w:val="003B4427"/>
    <w:rsid w:val="003D2182"/>
    <w:rsid w:val="003D2C17"/>
    <w:rsid w:val="003E36C3"/>
    <w:rsid w:val="003E6ACF"/>
    <w:rsid w:val="0041425F"/>
    <w:rsid w:val="00415214"/>
    <w:rsid w:val="00421262"/>
    <w:rsid w:val="00432593"/>
    <w:rsid w:val="00464DE0"/>
    <w:rsid w:val="004E2A26"/>
    <w:rsid w:val="005011BC"/>
    <w:rsid w:val="0050321E"/>
    <w:rsid w:val="00536BCB"/>
    <w:rsid w:val="00547783"/>
    <w:rsid w:val="0055504C"/>
    <w:rsid w:val="005638AD"/>
    <w:rsid w:val="0057279B"/>
    <w:rsid w:val="0058784E"/>
    <w:rsid w:val="005B1E9A"/>
    <w:rsid w:val="005C3723"/>
    <w:rsid w:val="005E5D8A"/>
    <w:rsid w:val="005F1998"/>
    <w:rsid w:val="00604F25"/>
    <w:rsid w:val="00626842"/>
    <w:rsid w:val="0066095F"/>
    <w:rsid w:val="006625DB"/>
    <w:rsid w:val="006719D7"/>
    <w:rsid w:val="00675639"/>
    <w:rsid w:val="006811E7"/>
    <w:rsid w:val="00684601"/>
    <w:rsid w:val="006E5F41"/>
    <w:rsid w:val="006F3B6B"/>
    <w:rsid w:val="0071230A"/>
    <w:rsid w:val="0072630E"/>
    <w:rsid w:val="00745881"/>
    <w:rsid w:val="00771BC2"/>
    <w:rsid w:val="00775D6B"/>
    <w:rsid w:val="007A4376"/>
    <w:rsid w:val="007E1A5F"/>
    <w:rsid w:val="007F1AFB"/>
    <w:rsid w:val="00815480"/>
    <w:rsid w:val="00832672"/>
    <w:rsid w:val="008512CF"/>
    <w:rsid w:val="008677F3"/>
    <w:rsid w:val="00876B2B"/>
    <w:rsid w:val="008803D7"/>
    <w:rsid w:val="00881F66"/>
    <w:rsid w:val="008D0A5F"/>
    <w:rsid w:val="008D749F"/>
    <w:rsid w:val="00900F68"/>
    <w:rsid w:val="00915821"/>
    <w:rsid w:val="009248FF"/>
    <w:rsid w:val="00955CAA"/>
    <w:rsid w:val="009579D7"/>
    <w:rsid w:val="009659C9"/>
    <w:rsid w:val="009767F7"/>
    <w:rsid w:val="0097695A"/>
    <w:rsid w:val="009A6422"/>
    <w:rsid w:val="009F1670"/>
    <w:rsid w:val="00A04E0B"/>
    <w:rsid w:val="00A07EC7"/>
    <w:rsid w:val="00A2087A"/>
    <w:rsid w:val="00A47291"/>
    <w:rsid w:val="00A5683D"/>
    <w:rsid w:val="00A66213"/>
    <w:rsid w:val="00A7594F"/>
    <w:rsid w:val="00A856F9"/>
    <w:rsid w:val="00AA7E89"/>
    <w:rsid w:val="00B1142E"/>
    <w:rsid w:val="00B149AA"/>
    <w:rsid w:val="00B311E4"/>
    <w:rsid w:val="00B47954"/>
    <w:rsid w:val="00B8648F"/>
    <w:rsid w:val="00B864B2"/>
    <w:rsid w:val="00B91C63"/>
    <w:rsid w:val="00B91F87"/>
    <w:rsid w:val="00BC34FE"/>
    <w:rsid w:val="00BC6278"/>
    <w:rsid w:val="00C20886"/>
    <w:rsid w:val="00C71CF9"/>
    <w:rsid w:val="00CD4F40"/>
    <w:rsid w:val="00CD6BF2"/>
    <w:rsid w:val="00CE2C1A"/>
    <w:rsid w:val="00CE4312"/>
    <w:rsid w:val="00CE4F5D"/>
    <w:rsid w:val="00D11CB7"/>
    <w:rsid w:val="00D35E21"/>
    <w:rsid w:val="00D362E9"/>
    <w:rsid w:val="00D54572"/>
    <w:rsid w:val="00D57B70"/>
    <w:rsid w:val="00D6240A"/>
    <w:rsid w:val="00DA2693"/>
    <w:rsid w:val="00DA62EE"/>
    <w:rsid w:val="00DA6EED"/>
    <w:rsid w:val="00DC6F16"/>
    <w:rsid w:val="00DD2C01"/>
    <w:rsid w:val="00E21E10"/>
    <w:rsid w:val="00E24741"/>
    <w:rsid w:val="00E26A0F"/>
    <w:rsid w:val="00EB46E7"/>
    <w:rsid w:val="00EC4944"/>
    <w:rsid w:val="00EE5242"/>
    <w:rsid w:val="00EF5EE4"/>
    <w:rsid w:val="00F060DD"/>
    <w:rsid w:val="00F65DD7"/>
    <w:rsid w:val="00F766AC"/>
    <w:rsid w:val="00FA0107"/>
    <w:rsid w:val="00FA3D16"/>
    <w:rsid w:val="00FD607D"/>
    <w:rsid w:val="00FE0BE7"/>
    <w:rsid w:val="00FE2DB5"/>
    <w:rsid w:val="00FF679C"/>
    <w:rsid w:val="00FF7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5F"/>
    <w:pPr>
      <w:jc w:val="both"/>
    </w:p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Menzionenonrisolta1">
    <w:name w:val="Menzione non risolta1"/>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UnresolvedMention1">
    <w:name w:val="Unresolved Mention1"/>
    <w:basedOn w:val="DefaultParagraphFont"/>
    <w:uiPriority w:val="99"/>
    <w:semiHidden/>
    <w:unhideWhenUsed/>
    <w:rsid w:val="00396A59"/>
    <w:rPr>
      <w:color w:val="605E5C"/>
      <w:shd w:val="clear" w:color="auto" w:fill="E1DFDD"/>
    </w:rPr>
  </w:style>
  <w:style w:type="paragraph" w:customStyle="1" w:styleId="SSubjectBlock">
    <w:name w:val="S_Subject Block"/>
    <w:basedOn w:val="Normal"/>
    <w:qFormat/>
    <w:rsid w:val="00B1142E"/>
    <w:pPr>
      <w:spacing w:before="1800" w:after="480"/>
      <w:contextualSpacing/>
      <w:jc w:val="center"/>
    </w:pPr>
    <w:rPr>
      <w:rFonts w:asciiTheme="majorHAnsi" w:hAnsiTheme="majorHAnsi"/>
      <w:noProof/>
      <w:color w:val="243782" w:themeColor="text2"/>
      <w:sz w:val="24"/>
      <w:szCs w:val="18"/>
    </w:rPr>
  </w:style>
  <w:style w:type="paragraph" w:customStyle="1" w:styleId="paragraph">
    <w:name w:val="paragraph"/>
    <w:basedOn w:val="Normal"/>
    <w:rsid w:val="00EE5242"/>
    <w:pPr>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0F68"/>
    <w:rPr>
      <w:sz w:val="16"/>
      <w:szCs w:val="16"/>
    </w:rPr>
  </w:style>
  <w:style w:type="paragraph" w:styleId="CommentText">
    <w:name w:val="annotation text"/>
    <w:basedOn w:val="Normal"/>
    <w:link w:val="CommentTextChar"/>
    <w:uiPriority w:val="99"/>
    <w:semiHidden/>
    <w:unhideWhenUsed/>
    <w:rsid w:val="00900F68"/>
    <w:rPr>
      <w:sz w:val="20"/>
      <w:szCs w:val="20"/>
    </w:rPr>
  </w:style>
  <w:style w:type="character" w:customStyle="1" w:styleId="CommentTextChar">
    <w:name w:val="Comment Text Char"/>
    <w:basedOn w:val="DefaultParagraphFont"/>
    <w:link w:val="CommentText"/>
    <w:uiPriority w:val="99"/>
    <w:semiHidden/>
    <w:rsid w:val="00900F68"/>
    <w:rPr>
      <w:sz w:val="20"/>
      <w:szCs w:val="20"/>
    </w:rPr>
  </w:style>
  <w:style w:type="paragraph" w:styleId="CommentSubject">
    <w:name w:val="annotation subject"/>
    <w:basedOn w:val="CommentText"/>
    <w:next w:val="CommentText"/>
    <w:link w:val="CommentSubjectChar"/>
    <w:uiPriority w:val="99"/>
    <w:semiHidden/>
    <w:unhideWhenUsed/>
    <w:rsid w:val="00900F68"/>
    <w:rPr>
      <w:b/>
      <w:bCs/>
    </w:rPr>
  </w:style>
  <w:style w:type="character" w:customStyle="1" w:styleId="CommentSubjectChar">
    <w:name w:val="Comment Subject Char"/>
    <w:basedOn w:val="CommentTextChar"/>
    <w:link w:val="CommentSubject"/>
    <w:uiPriority w:val="99"/>
    <w:semiHidden/>
    <w:rsid w:val="00900F68"/>
    <w:rPr>
      <w:b/>
      <w:bCs/>
      <w:sz w:val="20"/>
      <w:szCs w:val="20"/>
    </w:rPr>
  </w:style>
  <w:style w:type="paragraph" w:styleId="Revision">
    <w:name w:val="Revision"/>
    <w:hidden/>
    <w:uiPriority w:val="99"/>
    <w:semiHidden/>
    <w:rsid w:val="0090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126004995">
      <w:bodyDiv w:val="1"/>
      <w:marLeft w:val="0"/>
      <w:marRight w:val="0"/>
      <w:marTop w:val="0"/>
      <w:marBottom w:val="0"/>
      <w:divBdr>
        <w:top w:val="none" w:sz="0" w:space="0" w:color="auto"/>
        <w:left w:val="none" w:sz="0" w:space="0" w:color="auto"/>
        <w:bottom w:val="none" w:sz="0" w:space="0" w:color="auto"/>
        <w:right w:val="none" w:sz="0" w:space="0" w:color="auto"/>
      </w:divBdr>
    </w:div>
    <w:div w:id="1168667311">
      <w:bodyDiv w:val="1"/>
      <w:marLeft w:val="0"/>
      <w:marRight w:val="0"/>
      <w:marTop w:val="0"/>
      <w:marBottom w:val="0"/>
      <w:divBdr>
        <w:top w:val="none" w:sz="0" w:space="0" w:color="auto"/>
        <w:left w:val="none" w:sz="0" w:space="0" w:color="auto"/>
        <w:bottom w:val="none" w:sz="0" w:space="0" w:color="auto"/>
        <w:right w:val="none" w:sz="0" w:space="0" w:color="auto"/>
      </w:divBdr>
    </w:div>
    <w:div w:id="1505827755">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yperlink" Target="mailto:natalia.helueni@f2m-esolutions.com" TargetMode="External"/><Relationship Id="rId3" Type="http://schemas.openxmlformats.org/officeDocument/2006/relationships/styles" Target="styles.xml"/><Relationship Id="rId21" Type="http://schemas.openxmlformats.org/officeDocument/2006/relationships/hyperlink" Target="mailto:nathalie.roussel@stellantis.com" TargetMode="Externa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file:///D:\users\sc23539\AppData\Local\Microsoft\Windows\INetCache\Content.Outlook\AZSLHL63\T&#233;l.&#160;:+39&#160;333&#160;214&#160;84&#160;5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yperlink" Target="mailto:fernao.silveira@stellant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www.linkedin.com/company/free2move-esolutions/" TargetMode="External"/><Relationship Id="rId19" Type="http://schemas.openxmlformats.org/officeDocument/2006/relationships/hyperlink" Target="http://www.stellanti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D6059-0BA9-4383-83B4-3D87DEC1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3949</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NATALIA HELUENI (EXTERNAL)</cp:lastModifiedBy>
  <cp:revision>2</cp:revision>
  <cp:lastPrinted>2023-07-05T12:09:00Z</cp:lastPrinted>
  <dcterms:created xsi:type="dcterms:W3CDTF">2023-07-10T09:26:00Z</dcterms:created>
  <dcterms:modified xsi:type="dcterms:W3CDTF">2023-07-10T09:26:00Z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MSIP_Label_2fd53d93-3f4c-4b90-b511-bd6bdbb4fba9_Enabled">
    <vt:lpwstr>true</vt:lpwstr>
  </property>
  <property fmtid="{D5CDD505-2E9C-101B-9397-08002B2CF9AE}" pid="10" name="MSIP_Label_2fd53d93-3f4c-4b90-b511-bd6bdbb4fba9_SetDate">
    <vt:lpwstr>2023-07-06T10:33:53Z</vt:lpwstr>
  </property>
  <property fmtid="{D5CDD505-2E9C-101B-9397-08002B2CF9AE}" pid="11" name="MSIP_Label_2fd53d93-3f4c-4b90-b511-bd6bdbb4fba9_Method">
    <vt:lpwstr>Standard</vt:lpwstr>
  </property>
  <property fmtid="{D5CDD505-2E9C-101B-9397-08002B2CF9AE}" pid="12" name="MSIP_Label_2fd53d93-3f4c-4b90-b511-bd6bdbb4fba9_Name">
    <vt:lpwstr>2fd53d93-3f4c-4b90-b511-bd6bdbb4fba9</vt:lpwstr>
  </property>
  <property fmtid="{D5CDD505-2E9C-101B-9397-08002B2CF9AE}" pid="13" name="MSIP_Label_2fd53d93-3f4c-4b90-b511-bd6bdbb4fba9_SiteId">
    <vt:lpwstr>d852d5cd-724c-4128-8812-ffa5db3f8507</vt:lpwstr>
  </property>
  <property fmtid="{D5CDD505-2E9C-101B-9397-08002B2CF9AE}" pid="14" name="MSIP_Label_2fd53d93-3f4c-4b90-b511-bd6bdbb4fba9_ActionId">
    <vt:lpwstr>74bed4ac-2535-419f-96fc-98c1cb12e162</vt:lpwstr>
  </property>
  <property fmtid="{D5CDD505-2E9C-101B-9397-08002B2CF9AE}" pid="15" name="MSIP_Label_2fd53d93-3f4c-4b90-b511-bd6bdbb4fba9_ContentBits">
    <vt:lpwstr>0</vt:lpwstr>
  </property>
</Properties>
</file>