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3972B" w14:textId="77777777" w:rsidR="00F81AB9" w:rsidRPr="002F7FE9" w:rsidRDefault="00F81AB9" w:rsidP="002F1E6C">
      <w:pPr>
        <w:spacing w:after="120" w:line="290" w:lineRule="auto"/>
        <w:ind w:left="709" w:right="787"/>
        <w:jc w:val="center"/>
        <w:rPr>
          <w:rFonts w:ascii="Open Sans" w:hAnsi="Open Sans" w:cs="Open Sans"/>
          <w:b/>
          <w:bCs/>
          <w:color w:val="00B0F0"/>
          <w:sz w:val="28"/>
          <w:szCs w:val="28"/>
          <w:lang w:val="en-US"/>
        </w:rPr>
      </w:pPr>
    </w:p>
    <w:p w14:paraId="0CB5C1BA" w14:textId="2FE3E838" w:rsidR="0060102E" w:rsidRDefault="00F927DB" w:rsidP="0060102E">
      <w:pPr>
        <w:spacing w:after="120" w:line="290" w:lineRule="auto"/>
        <w:ind w:left="709" w:right="787"/>
        <w:jc w:val="center"/>
        <w:rPr>
          <w:rFonts w:ascii="Open Sans" w:hAnsi="Open Sans" w:cs="Open Sans"/>
          <w:b/>
          <w:bCs/>
          <w:color w:val="48C19F"/>
          <w:sz w:val="28"/>
          <w:szCs w:val="28"/>
          <w:lang w:val="en-US"/>
        </w:rPr>
      </w:pPr>
      <w:r w:rsidRPr="00F927DB">
        <w:rPr>
          <w:rFonts w:ascii="Open Sans" w:hAnsi="Open Sans" w:cs="Open Sans"/>
          <w:b/>
          <w:bCs/>
          <w:color w:val="48C19F"/>
          <w:sz w:val="28"/>
          <w:szCs w:val="28"/>
          <w:lang w:val="en-US"/>
        </w:rPr>
        <w:t>Fiat Chrysler Automobiles and ENGIE EPS plan to join forces in a JV creating a leading company in the e-Mobility sector</w:t>
      </w:r>
    </w:p>
    <w:p w14:paraId="555078C5" w14:textId="77777777" w:rsidR="00E71203" w:rsidRPr="00D15AE4" w:rsidRDefault="00E71203" w:rsidP="0060102E">
      <w:pPr>
        <w:spacing w:after="120" w:line="290" w:lineRule="auto"/>
        <w:ind w:left="709" w:right="787"/>
        <w:jc w:val="center"/>
        <w:rPr>
          <w:rFonts w:ascii="Open Sans" w:hAnsi="Open Sans" w:cs="Open Sans"/>
          <w:b/>
          <w:bCs/>
          <w:color w:val="48C19F"/>
          <w:sz w:val="28"/>
          <w:szCs w:val="28"/>
          <w:lang w:val="en-US"/>
        </w:rPr>
      </w:pPr>
    </w:p>
    <w:p w14:paraId="0AE7E049" w14:textId="77777777" w:rsidR="00BF0D24" w:rsidRPr="00D15AE4" w:rsidRDefault="00BF0D24" w:rsidP="00BF0D24">
      <w:pPr>
        <w:pStyle w:val="Paragrafoelenco"/>
        <w:numPr>
          <w:ilvl w:val="0"/>
          <w:numId w:val="43"/>
        </w:numPr>
        <w:spacing w:before="60" w:after="240" w:line="290" w:lineRule="auto"/>
        <w:ind w:left="284" w:right="-96" w:hanging="284"/>
        <w:contextualSpacing w:val="0"/>
        <w:jc w:val="both"/>
        <w:rPr>
          <w:rFonts w:ascii="Open Sans" w:hAnsi="Open Sans" w:cs="Open Sans"/>
          <w:b/>
          <w:bCs/>
          <w:color w:val="404040"/>
        </w:rPr>
      </w:pPr>
      <w:r w:rsidRPr="00D15AE4">
        <w:rPr>
          <w:rFonts w:ascii="Open Sans" w:hAnsi="Open Sans" w:cs="Open Sans"/>
          <w:b/>
          <w:bCs/>
          <w:color w:val="404040"/>
        </w:rPr>
        <w:t xml:space="preserve">The two Companies join forces </w:t>
      </w:r>
      <w:proofErr w:type="gramStart"/>
      <w:r w:rsidRPr="00D15AE4">
        <w:rPr>
          <w:rFonts w:ascii="Open Sans" w:hAnsi="Open Sans" w:cs="Open Sans"/>
          <w:b/>
          <w:bCs/>
          <w:color w:val="404040"/>
        </w:rPr>
        <w:t>in order to</w:t>
      </w:r>
      <w:proofErr w:type="gramEnd"/>
      <w:r w:rsidRPr="00D15AE4">
        <w:rPr>
          <w:rFonts w:ascii="Open Sans" w:hAnsi="Open Sans" w:cs="Open Sans"/>
          <w:b/>
          <w:bCs/>
          <w:color w:val="404040"/>
        </w:rPr>
        <w:t xml:space="preserve"> move ahead into the new era of more sustainable mobility, offering innovative solutions and services and giving everyone easy and convenient access to electric mobility </w:t>
      </w:r>
    </w:p>
    <w:p w14:paraId="7C940437" w14:textId="77777777" w:rsidR="00BF0D24" w:rsidRPr="00D15AE4" w:rsidRDefault="00BF0D24" w:rsidP="00BF0D24">
      <w:pPr>
        <w:pStyle w:val="Paragrafoelenco"/>
        <w:numPr>
          <w:ilvl w:val="0"/>
          <w:numId w:val="43"/>
        </w:numPr>
        <w:spacing w:before="60" w:after="240" w:line="290" w:lineRule="auto"/>
        <w:ind w:left="284" w:right="-96" w:hanging="284"/>
        <w:contextualSpacing w:val="0"/>
        <w:jc w:val="both"/>
        <w:rPr>
          <w:rFonts w:ascii="Open Sans" w:hAnsi="Open Sans" w:cs="Open Sans"/>
          <w:b/>
          <w:bCs/>
          <w:color w:val="404040"/>
        </w:rPr>
      </w:pPr>
      <w:r w:rsidRPr="00D15AE4">
        <w:rPr>
          <w:rFonts w:ascii="Open Sans" w:hAnsi="Open Sans" w:cs="Open Sans"/>
          <w:b/>
          <w:bCs/>
          <w:color w:val="404040"/>
        </w:rPr>
        <w:t>The Joint Venture will offer a full suite of products and solutions (such as charging infrastructure and green energy packages) to electric vehicle customers across Europe</w:t>
      </w:r>
    </w:p>
    <w:p w14:paraId="4FD71FB2" w14:textId="58ADE4A2" w:rsidR="00BF0D24" w:rsidRPr="00D15AE4" w:rsidRDefault="00BF0D24" w:rsidP="00BF0D24">
      <w:pPr>
        <w:pStyle w:val="Paragrafoelenco"/>
        <w:numPr>
          <w:ilvl w:val="0"/>
          <w:numId w:val="43"/>
        </w:numPr>
        <w:spacing w:before="60" w:after="240" w:line="290" w:lineRule="auto"/>
        <w:ind w:left="284" w:right="-96" w:hanging="284"/>
        <w:contextualSpacing w:val="0"/>
        <w:jc w:val="both"/>
        <w:rPr>
          <w:rFonts w:ascii="Open Sans" w:hAnsi="Open Sans" w:cs="Open Sans"/>
          <w:b/>
          <w:bCs/>
          <w:color w:val="404040"/>
        </w:rPr>
      </w:pPr>
      <w:r w:rsidRPr="00D15AE4">
        <w:rPr>
          <w:rFonts w:ascii="Open Sans" w:hAnsi="Open Sans" w:cs="Open Sans"/>
          <w:b/>
          <w:bCs/>
          <w:color w:val="404040"/>
        </w:rPr>
        <w:t>The new entity will be an Italian e-Mobility technology company, with access to a portfolio of more than a hundred patents, a strong team of electrical and system engineers, and an established automotive industrial footprint</w:t>
      </w:r>
    </w:p>
    <w:p w14:paraId="6096D665" w14:textId="77777777" w:rsidR="00CD3B49" w:rsidRPr="00D15AE4" w:rsidRDefault="00C20502" w:rsidP="00CD3B49">
      <w:pPr>
        <w:spacing w:after="120" w:line="290" w:lineRule="auto"/>
        <w:jc w:val="both"/>
        <w:rPr>
          <w:rFonts w:ascii="Open Sans" w:hAnsi="Open Sans" w:cs="Open Sans"/>
          <w:color w:val="404040"/>
        </w:rPr>
      </w:pPr>
      <w:r w:rsidRPr="00D15AE4">
        <w:rPr>
          <w:rFonts w:ascii="Open Sans" w:hAnsi="Open Sans" w:cs="Open Sans"/>
          <w:b/>
          <w:bCs/>
          <w:color w:val="3B3838" w:themeColor="background2" w:themeShade="40"/>
          <w:szCs w:val="20"/>
          <w:lang w:val="en-US" w:eastAsia="it-IT"/>
        </w:rPr>
        <w:t>Paris - Turin</w:t>
      </w:r>
      <w:r w:rsidR="00890100" w:rsidRPr="00D15AE4">
        <w:rPr>
          <w:rFonts w:ascii="Open Sans" w:hAnsi="Open Sans" w:cs="Open Sans"/>
          <w:color w:val="3B3838" w:themeColor="background2" w:themeShade="40"/>
          <w:szCs w:val="20"/>
          <w:lang w:val="en-US" w:eastAsia="it-IT"/>
        </w:rPr>
        <w:t xml:space="preserve">, </w:t>
      </w:r>
      <w:r w:rsidR="00CD3B49" w:rsidRPr="00D15AE4">
        <w:rPr>
          <w:rFonts w:ascii="Open Sans" w:hAnsi="Open Sans" w:cs="Open Sans"/>
          <w:color w:val="404040"/>
        </w:rPr>
        <w:t>FCA Italy S.p.A. (“</w:t>
      </w:r>
      <w:r w:rsidR="00CD3B49" w:rsidRPr="00D15AE4">
        <w:rPr>
          <w:rFonts w:ascii="Open Sans" w:hAnsi="Open Sans" w:cs="Open Sans"/>
          <w:i/>
          <w:iCs/>
          <w:color w:val="404040"/>
        </w:rPr>
        <w:t>FCA</w:t>
      </w:r>
      <w:r w:rsidR="00CD3B49" w:rsidRPr="00D15AE4">
        <w:rPr>
          <w:rFonts w:ascii="Open Sans" w:hAnsi="Open Sans" w:cs="Open Sans"/>
          <w:color w:val="404040"/>
        </w:rPr>
        <w:t xml:space="preserve">”), a </w:t>
      </w:r>
      <w:proofErr w:type="gramStart"/>
      <w:r w:rsidR="00CD3B49" w:rsidRPr="00D15AE4">
        <w:rPr>
          <w:rFonts w:ascii="Open Sans" w:hAnsi="Open Sans" w:cs="Open Sans"/>
          <w:color w:val="404040"/>
        </w:rPr>
        <w:t>wholly-owned</w:t>
      </w:r>
      <w:proofErr w:type="gramEnd"/>
      <w:r w:rsidR="00CD3B49" w:rsidRPr="00D15AE4">
        <w:rPr>
          <w:rFonts w:ascii="Open Sans" w:hAnsi="Open Sans" w:cs="Open Sans"/>
          <w:color w:val="404040"/>
        </w:rPr>
        <w:t xml:space="preserve"> subsidiary of Fiat Chrysler Automobiles N.V., and ENGIE EPS, an Italian technology player in Energy Storage and e-Mobility, have entered into a Memorandum of Understanding aimed at creating a Joint Venture, to become a leader in the European e-Mobility landscape, which would rely on FCA’s financial resources and industrial footprint and on ENGIE EPS’ technological know-how and intellectual property portfolio. The two Companies join forces </w:t>
      </w:r>
      <w:proofErr w:type="gramStart"/>
      <w:r w:rsidR="00CD3B49" w:rsidRPr="00D15AE4">
        <w:rPr>
          <w:rFonts w:ascii="Open Sans" w:hAnsi="Open Sans" w:cs="Open Sans"/>
          <w:color w:val="404040"/>
        </w:rPr>
        <w:t>in order to</w:t>
      </w:r>
      <w:proofErr w:type="gramEnd"/>
      <w:r w:rsidR="00CD3B49" w:rsidRPr="00D15AE4">
        <w:rPr>
          <w:rFonts w:ascii="Open Sans" w:hAnsi="Open Sans" w:cs="Open Sans"/>
          <w:color w:val="404040"/>
        </w:rPr>
        <w:t xml:space="preserve"> move forward into the new era of a more sustainable mobility, offering innovative solutions and services to make access to electric mobility easy and convenient for everyone.</w:t>
      </w:r>
    </w:p>
    <w:p w14:paraId="15ABC912" w14:textId="77777777" w:rsidR="00CD3B49" w:rsidRPr="00D15AE4" w:rsidRDefault="00CD3B49" w:rsidP="00CD3B49">
      <w:pPr>
        <w:spacing w:after="120" w:line="290" w:lineRule="auto"/>
        <w:jc w:val="both"/>
        <w:rPr>
          <w:rFonts w:ascii="Open Sans" w:hAnsi="Open Sans" w:cs="Open Sans"/>
          <w:color w:val="404040"/>
        </w:rPr>
      </w:pPr>
      <w:r w:rsidRPr="00D15AE4">
        <w:rPr>
          <w:rFonts w:ascii="Open Sans" w:hAnsi="Open Sans" w:cs="Open Sans"/>
          <w:color w:val="404040"/>
        </w:rPr>
        <w:t xml:space="preserve">The newly created company would offer a full suite of products and solutions for electric vehicles customers such as residential, </w:t>
      </w:r>
      <w:proofErr w:type="gramStart"/>
      <w:r w:rsidRPr="00D15AE4">
        <w:rPr>
          <w:rFonts w:ascii="Open Sans" w:hAnsi="Open Sans" w:cs="Open Sans"/>
          <w:color w:val="404040"/>
        </w:rPr>
        <w:t>business</w:t>
      </w:r>
      <w:proofErr w:type="gramEnd"/>
      <w:r w:rsidRPr="00D15AE4">
        <w:rPr>
          <w:rFonts w:ascii="Open Sans" w:hAnsi="Open Sans" w:cs="Open Sans"/>
          <w:color w:val="404040"/>
        </w:rPr>
        <w:t xml:space="preserve"> and public charging infrastructures as well as green energy packages, enabling customers to charge at home and at any public charging point across Europe with a simple subscription at a fixed monthly rate.</w:t>
      </w:r>
    </w:p>
    <w:p w14:paraId="7A4D6BFC" w14:textId="77777777" w:rsidR="00CD3B49" w:rsidRPr="00D15AE4" w:rsidRDefault="00CD3B49" w:rsidP="00CD3B49">
      <w:pPr>
        <w:spacing w:after="120" w:line="290" w:lineRule="auto"/>
        <w:jc w:val="both"/>
        <w:rPr>
          <w:rFonts w:ascii="Open Sans" w:hAnsi="Open Sans" w:cs="Open Sans"/>
          <w:color w:val="404040"/>
        </w:rPr>
      </w:pPr>
      <w:r w:rsidRPr="00D15AE4">
        <w:rPr>
          <w:rFonts w:ascii="Open Sans" w:hAnsi="Open Sans" w:cs="Open Sans"/>
          <w:color w:val="404040"/>
        </w:rPr>
        <w:t xml:space="preserve">A new Italian tech e-Mobility player, with access to a portfolio of hundreds of patents and industrial secrets, a solid team of electrical and system engineers, and a consolidated automotive industrial footprint would thus emerge. The Joint Venture would in fact benefit from the contribution of both parties in terms of intellectual property, human </w:t>
      </w:r>
      <w:proofErr w:type="gramStart"/>
      <w:r w:rsidRPr="00D15AE4">
        <w:rPr>
          <w:rFonts w:ascii="Open Sans" w:hAnsi="Open Sans" w:cs="Open Sans"/>
          <w:color w:val="404040"/>
        </w:rPr>
        <w:t>resources</w:t>
      </w:r>
      <w:proofErr w:type="gramEnd"/>
      <w:r w:rsidRPr="00D15AE4">
        <w:rPr>
          <w:rFonts w:ascii="Open Sans" w:hAnsi="Open Sans" w:cs="Open Sans"/>
          <w:color w:val="404040"/>
        </w:rPr>
        <w:t xml:space="preserve"> and financial assets, and would focus on innovative and disruptive solutions for the European e-Mobility market. The envisaged transaction would represent an important strategic step in the evolution of the two Groups’ product portfolios and would set a major step towards elimination of barriers to the e-Mobility transition in Europe.</w:t>
      </w:r>
    </w:p>
    <w:p w14:paraId="5D63BF71" w14:textId="75C2A1DE" w:rsidR="00522ABE" w:rsidRPr="00D15AE4" w:rsidRDefault="00CD3B49" w:rsidP="00CD3B49">
      <w:pPr>
        <w:spacing w:line="290" w:lineRule="auto"/>
        <w:jc w:val="both"/>
        <w:rPr>
          <w:rFonts w:ascii="Open Sans" w:hAnsi="Open Sans" w:cs="Open Sans"/>
          <w:color w:val="404040"/>
        </w:rPr>
      </w:pPr>
      <w:r w:rsidRPr="00D15AE4">
        <w:rPr>
          <w:rFonts w:ascii="Open Sans" w:hAnsi="Open Sans" w:cs="Open Sans"/>
          <w:color w:val="404040"/>
        </w:rPr>
        <w:lastRenderedPageBreak/>
        <w:t>“</w:t>
      </w:r>
      <w:r w:rsidRPr="00D15AE4">
        <w:rPr>
          <w:rFonts w:ascii="Open Sans" w:hAnsi="Open Sans" w:cs="Open Sans"/>
          <w:i/>
          <w:iCs/>
          <w:color w:val="404040"/>
        </w:rPr>
        <w:t xml:space="preserve">The signing of this Memorandum of Understanding originates from a fruitful three-year cooperation between the two companies, which allowed the implementation of truly disruptive projects, such as the introduction of the exclusive FCA </w:t>
      </w:r>
      <w:proofErr w:type="spellStart"/>
      <w:r w:rsidRPr="00D15AE4">
        <w:rPr>
          <w:rFonts w:ascii="Open Sans" w:hAnsi="Open Sans" w:cs="Open Sans"/>
          <w:i/>
          <w:iCs/>
          <w:color w:val="404040"/>
        </w:rPr>
        <w:t>easyWallbox</w:t>
      </w:r>
      <w:proofErr w:type="spellEnd"/>
      <w:r w:rsidRPr="00D15AE4">
        <w:rPr>
          <w:rFonts w:ascii="Open Sans" w:hAnsi="Open Sans" w:cs="Open Sans"/>
          <w:i/>
          <w:iCs/>
          <w:color w:val="404040"/>
        </w:rPr>
        <w:t>, an easy-to-use plug-and-play charging unit, the recently launched V2G Pilot Project and the innovative customer-oriented energy packages</w:t>
      </w:r>
      <w:r w:rsidRPr="00D15AE4">
        <w:rPr>
          <w:rFonts w:ascii="Open Sans" w:hAnsi="Open Sans" w:cs="Open Sans"/>
          <w:color w:val="404040"/>
        </w:rPr>
        <w:t xml:space="preserve">,” said </w:t>
      </w:r>
      <w:r w:rsidRPr="00D15AE4">
        <w:rPr>
          <w:rFonts w:ascii="Open Sans" w:hAnsi="Open Sans" w:cs="Open Sans"/>
          <w:b/>
          <w:bCs/>
          <w:color w:val="404040"/>
        </w:rPr>
        <w:t>Mike Manley, Chief Executive Officer of Fiat Chrysler Automobiles</w:t>
      </w:r>
      <w:r w:rsidRPr="00D15AE4">
        <w:rPr>
          <w:rFonts w:ascii="Open Sans" w:hAnsi="Open Sans" w:cs="Open Sans"/>
          <w:color w:val="404040"/>
        </w:rPr>
        <w:t>. “</w:t>
      </w:r>
      <w:r w:rsidRPr="00D15AE4">
        <w:rPr>
          <w:rFonts w:ascii="Open Sans" w:hAnsi="Open Sans" w:cs="Open Sans"/>
          <w:i/>
          <w:iCs/>
          <w:color w:val="404040"/>
        </w:rPr>
        <w:t>The envisioned Joint Venture would allow an even higher commitment from both parties to expand the scope of the existing cooperation and further develop innovative products and services to enable and support a smooth shift to electric mobility in Europe</w:t>
      </w:r>
      <w:r w:rsidRPr="00D15AE4">
        <w:rPr>
          <w:rFonts w:ascii="Open Sans" w:hAnsi="Open Sans" w:cs="Open Sans"/>
          <w:color w:val="404040"/>
        </w:rPr>
        <w:t>”.</w:t>
      </w:r>
    </w:p>
    <w:p w14:paraId="1D2C4C41" w14:textId="77777777" w:rsidR="00D15AE4" w:rsidRPr="00D15AE4" w:rsidRDefault="00D15AE4" w:rsidP="00D15AE4">
      <w:pPr>
        <w:spacing w:after="120" w:line="290" w:lineRule="auto"/>
        <w:jc w:val="both"/>
        <w:rPr>
          <w:rFonts w:ascii="Open Sans" w:hAnsi="Open Sans" w:cs="Open Sans"/>
          <w:color w:val="404040"/>
        </w:rPr>
      </w:pPr>
      <w:r w:rsidRPr="00D15AE4">
        <w:rPr>
          <w:rFonts w:ascii="Open Sans" w:hAnsi="Open Sans" w:cs="Open Sans"/>
          <w:color w:val="404040"/>
        </w:rPr>
        <w:t>“</w:t>
      </w:r>
      <w:r w:rsidRPr="00D15AE4">
        <w:rPr>
          <w:rFonts w:ascii="Open Sans" w:hAnsi="Open Sans" w:cs="Open Sans"/>
          <w:i/>
          <w:iCs/>
          <w:color w:val="404040"/>
        </w:rPr>
        <w:t xml:space="preserve">Electrification represents an inevitable trend poised to disrupt urban mobility and – most of all – an unstoppable paradigm </w:t>
      </w:r>
      <w:proofErr w:type="gramStart"/>
      <w:r w:rsidRPr="00D15AE4">
        <w:rPr>
          <w:rFonts w:ascii="Open Sans" w:hAnsi="Open Sans" w:cs="Open Sans"/>
          <w:i/>
          <w:iCs/>
          <w:color w:val="404040"/>
        </w:rPr>
        <w:t>change</w:t>
      </w:r>
      <w:proofErr w:type="gramEnd"/>
      <w:r w:rsidRPr="00D15AE4">
        <w:rPr>
          <w:rFonts w:ascii="Open Sans" w:hAnsi="Open Sans" w:cs="Open Sans"/>
          <w:i/>
          <w:iCs/>
          <w:color w:val="404040"/>
        </w:rPr>
        <w:t xml:space="preserve"> of worldwide energy systems. The signing of this Memorandum of Understanding is a testament of the joint commitment aimed to accelerate this change by leading such a disruption towards a more sustainable future</w:t>
      </w:r>
      <w:r w:rsidRPr="00D15AE4">
        <w:rPr>
          <w:rFonts w:ascii="Open Sans" w:hAnsi="Open Sans" w:cs="Open Sans"/>
          <w:color w:val="404040"/>
        </w:rPr>
        <w:t xml:space="preserve">” commented </w:t>
      </w:r>
      <w:proofErr w:type="spellStart"/>
      <w:r w:rsidRPr="00D15AE4">
        <w:rPr>
          <w:rFonts w:ascii="Open Sans" w:hAnsi="Open Sans" w:cs="Open Sans"/>
          <w:b/>
          <w:bCs/>
          <w:color w:val="404040"/>
        </w:rPr>
        <w:t>Carlalberto</w:t>
      </w:r>
      <w:proofErr w:type="spellEnd"/>
      <w:r w:rsidRPr="00D15AE4">
        <w:rPr>
          <w:rFonts w:ascii="Open Sans" w:hAnsi="Open Sans" w:cs="Open Sans"/>
          <w:b/>
          <w:bCs/>
          <w:color w:val="404040"/>
        </w:rPr>
        <w:t xml:space="preserve"> </w:t>
      </w:r>
      <w:proofErr w:type="spellStart"/>
      <w:r w:rsidRPr="00D15AE4">
        <w:rPr>
          <w:rFonts w:ascii="Open Sans" w:hAnsi="Open Sans" w:cs="Open Sans"/>
          <w:b/>
          <w:bCs/>
          <w:color w:val="404040"/>
        </w:rPr>
        <w:t>Guglielminotti</w:t>
      </w:r>
      <w:proofErr w:type="spellEnd"/>
      <w:r w:rsidRPr="00D15AE4">
        <w:rPr>
          <w:rFonts w:ascii="Open Sans" w:hAnsi="Open Sans" w:cs="Open Sans"/>
          <w:b/>
          <w:bCs/>
          <w:color w:val="404040"/>
        </w:rPr>
        <w:t>, Chief Executive Officer and General Manager ENGIE EPS</w:t>
      </w:r>
      <w:r w:rsidRPr="00D15AE4">
        <w:rPr>
          <w:rFonts w:ascii="Open Sans" w:hAnsi="Open Sans" w:cs="Open Sans"/>
          <w:color w:val="404040"/>
        </w:rPr>
        <w:t>. “</w:t>
      </w:r>
      <w:r w:rsidRPr="00D15AE4">
        <w:rPr>
          <w:rFonts w:ascii="Open Sans" w:hAnsi="Open Sans" w:cs="Open Sans"/>
          <w:i/>
          <w:iCs/>
          <w:color w:val="404040"/>
        </w:rPr>
        <w:t>Italy left a profound mark on history with its excellence in the automotive industry and in the development of innovative technologies in the energy sector. This Joint Venture is the opportunity to consolidate this heritage whilst shaping the road ahead for a greener mobility</w:t>
      </w:r>
      <w:r w:rsidRPr="00D15AE4">
        <w:rPr>
          <w:rFonts w:ascii="Open Sans" w:hAnsi="Open Sans" w:cs="Open Sans"/>
          <w:color w:val="404040"/>
        </w:rPr>
        <w:t>”.</w:t>
      </w:r>
    </w:p>
    <w:p w14:paraId="47762032" w14:textId="77777777" w:rsidR="00D15AE4" w:rsidRPr="00D15AE4" w:rsidRDefault="00D15AE4" w:rsidP="00D15AE4">
      <w:pPr>
        <w:spacing w:after="120" w:line="290" w:lineRule="auto"/>
        <w:jc w:val="both"/>
        <w:rPr>
          <w:rFonts w:ascii="Open Sans" w:hAnsi="Open Sans" w:cs="Open Sans"/>
          <w:color w:val="404040"/>
        </w:rPr>
      </w:pPr>
      <w:r w:rsidRPr="00D15AE4">
        <w:rPr>
          <w:rFonts w:ascii="Open Sans" w:hAnsi="Open Sans" w:cs="Open Sans"/>
          <w:color w:val="404040"/>
        </w:rPr>
        <w:t>The envisaged transaction will be subject to the standard conditions foreseen for this type of operation and all necessary communications and approvals from the competent authorities and institutions.</w:t>
      </w:r>
    </w:p>
    <w:p w14:paraId="19BDFC0D" w14:textId="77777777" w:rsidR="00D15AE4" w:rsidRPr="00D15AE4" w:rsidRDefault="00D15AE4" w:rsidP="00D15AE4">
      <w:pPr>
        <w:spacing w:after="120" w:line="290" w:lineRule="auto"/>
        <w:jc w:val="both"/>
        <w:rPr>
          <w:rFonts w:ascii="Open Sans" w:hAnsi="Open Sans" w:cs="Open Sans"/>
          <w:color w:val="404040"/>
        </w:rPr>
      </w:pPr>
      <w:r w:rsidRPr="00D15AE4">
        <w:rPr>
          <w:rFonts w:ascii="Open Sans" w:hAnsi="Open Sans" w:cs="Open Sans"/>
          <w:color w:val="404040"/>
        </w:rPr>
        <w:t>The two parties expect the signing of the full set of agreements</w:t>
      </w:r>
      <w:r w:rsidRPr="00D15AE4">
        <w:rPr>
          <w:rStyle w:val="Rimandonotaapidipagina"/>
          <w:rFonts w:ascii="Open Sans" w:hAnsi="Open Sans" w:cs="Open Sans"/>
          <w:color w:val="404040"/>
        </w:rPr>
        <w:footnoteReference w:id="2"/>
      </w:r>
      <w:r w:rsidRPr="00D15AE4">
        <w:rPr>
          <w:rFonts w:ascii="Open Sans" w:hAnsi="Open Sans" w:cs="Open Sans"/>
          <w:color w:val="404040"/>
        </w:rPr>
        <w:t xml:space="preserve"> by the end of the year, and the incorporation of the Joint Venture in the first quarter of 2021.</w:t>
      </w:r>
    </w:p>
    <w:p w14:paraId="46C8B749" w14:textId="77777777" w:rsidR="00D15AE4" w:rsidRPr="00CD3B49" w:rsidRDefault="00D15AE4" w:rsidP="00CD3B49">
      <w:pPr>
        <w:spacing w:line="290" w:lineRule="auto"/>
        <w:jc w:val="both"/>
        <w:rPr>
          <w:rFonts w:cs="Arial"/>
          <w:color w:val="404040"/>
        </w:rPr>
      </w:pPr>
    </w:p>
    <w:p w14:paraId="16F69397" w14:textId="1E500208" w:rsidR="00265FBD" w:rsidRPr="004C22F1" w:rsidRDefault="00522ABE" w:rsidP="001A0C73">
      <w:pPr>
        <w:spacing w:after="120" w:line="290" w:lineRule="auto"/>
        <w:ind w:left="284"/>
        <w:jc w:val="center"/>
        <w:rPr>
          <w:rFonts w:ascii="Open Sans" w:hAnsi="Open Sans" w:cs="Open Sans"/>
          <w:color w:val="3B3838" w:themeColor="background2" w:themeShade="40"/>
          <w:szCs w:val="20"/>
          <w:lang w:val="en-US" w:eastAsia="it-IT"/>
        </w:rPr>
      </w:pPr>
      <w:r w:rsidRPr="004C22F1">
        <w:rPr>
          <w:rFonts w:ascii="Open Sans" w:hAnsi="Open Sans" w:cs="Open Sans"/>
          <w:color w:val="3B3838" w:themeColor="background2" w:themeShade="40"/>
          <w:szCs w:val="20"/>
          <w:lang w:val="en-US" w:eastAsia="it-IT"/>
        </w:rPr>
        <w:t>***</w:t>
      </w:r>
    </w:p>
    <w:p w14:paraId="3106C63D" w14:textId="77777777" w:rsidR="004F2089" w:rsidRPr="004F2089" w:rsidRDefault="004F2089" w:rsidP="004F2089">
      <w:pPr>
        <w:spacing w:before="100" w:beforeAutospacing="1" w:after="100" w:afterAutospacing="1"/>
        <w:rPr>
          <w:rFonts w:ascii="Open Sans" w:hAnsi="Open Sans" w:cs="Open Sans"/>
          <w:color w:val="48C19F"/>
          <w:sz w:val="24"/>
          <w:lang w:val="en-US" w:eastAsia="it-IT"/>
        </w:rPr>
      </w:pPr>
      <w:r w:rsidRPr="004F2089">
        <w:rPr>
          <w:rFonts w:ascii="Open Sans" w:hAnsi="Open Sans" w:cs="Open Sans"/>
          <w:b/>
          <w:bCs/>
          <w:color w:val="48C19F"/>
          <w:sz w:val="16"/>
          <w:szCs w:val="16"/>
          <w:lang w:val="en-US" w:eastAsia="it-IT"/>
        </w:rPr>
        <w:t xml:space="preserve">ENGIE EPS </w:t>
      </w:r>
    </w:p>
    <w:p w14:paraId="6BEFD392" w14:textId="77777777" w:rsidR="004F2089" w:rsidRPr="004F2089" w:rsidRDefault="004F2089" w:rsidP="004F2089">
      <w:pPr>
        <w:spacing w:before="100" w:beforeAutospacing="1" w:after="100" w:afterAutospacing="1"/>
        <w:rPr>
          <w:rFonts w:ascii="Open Sans" w:hAnsi="Open Sans" w:cs="Open Sans"/>
          <w:sz w:val="24"/>
          <w:lang w:val="en-US" w:eastAsia="it-IT"/>
        </w:rPr>
      </w:pPr>
      <w:r w:rsidRPr="004F2089">
        <w:rPr>
          <w:rFonts w:ascii="Open Sans" w:hAnsi="Open Sans" w:cs="Open Sans"/>
          <w:color w:val="565656"/>
          <w:sz w:val="16"/>
          <w:szCs w:val="16"/>
          <w:lang w:val="en-US" w:eastAsia="it-IT"/>
        </w:rPr>
        <w:t xml:space="preserve">Engie EPS is the technology and industrial player within the ENGIE group, developing technologies to revolutionize the paradigm in the global energy system towards renewable energy sources and electric mobility. Listed on Euronext Paris regulated market (EPS.PA), Engie EPS forms part of the CAC® Mid &amp; Small and CAC® All-Tradable financial indices. Its registered office is in Paris, with research, development and production located in Italy. </w:t>
      </w:r>
    </w:p>
    <w:p w14:paraId="5688FA1C" w14:textId="02369E4B" w:rsidR="00656F7C" w:rsidRDefault="004F2089" w:rsidP="004F2089">
      <w:pPr>
        <w:spacing w:before="100" w:beforeAutospacing="1" w:after="100" w:afterAutospacing="1"/>
        <w:rPr>
          <w:rFonts w:ascii="Open Sans" w:hAnsi="Open Sans" w:cs="Open Sans"/>
          <w:color w:val="00A8FF"/>
          <w:sz w:val="16"/>
          <w:szCs w:val="16"/>
          <w:lang w:val="en-US" w:eastAsia="it-IT"/>
        </w:rPr>
      </w:pPr>
      <w:r w:rsidRPr="004F2089">
        <w:rPr>
          <w:rFonts w:ascii="Open Sans" w:hAnsi="Open Sans" w:cs="Open Sans"/>
          <w:color w:val="565656"/>
          <w:sz w:val="16"/>
          <w:szCs w:val="16"/>
          <w:lang w:val="en-US" w:eastAsia="it-IT"/>
        </w:rPr>
        <w:t xml:space="preserve">For further information, go to </w:t>
      </w:r>
      <w:hyperlink r:id="rId12" w:history="1">
        <w:r w:rsidR="00656F7C" w:rsidRPr="00E52948">
          <w:rPr>
            <w:rStyle w:val="Collegamentoipertestuale"/>
            <w:rFonts w:ascii="Open Sans" w:hAnsi="Open Sans" w:cs="Open Sans"/>
            <w:b/>
            <w:bCs/>
            <w:color w:val="48C19F"/>
            <w:sz w:val="16"/>
            <w:szCs w:val="16"/>
            <w:lang w:val="en-US" w:eastAsia="it-IT"/>
          </w:rPr>
          <w:t>www.engie-eps.com</w:t>
        </w:r>
      </w:hyperlink>
      <w:r w:rsidRPr="004F2089">
        <w:rPr>
          <w:rFonts w:ascii="Open Sans" w:hAnsi="Open Sans" w:cs="Open Sans"/>
          <w:color w:val="48C19F"/>
          <w:sz w:val="16"/>
          <w:szCs w:val="16"/>
          <w:lang w:val="en-US" w:eastAsia="it-IT"/>
        </w:rPr>
        <w:t xml:space="preserve"> </w:t>
      </w:r>
    </w:p>
    <w:p w14:paraId="5CC60084" w14:textId="3491C32B" w:rsidR="004F2089" w:rsidRPr="00BC2130" w:rsidRDefault="004F2089" w:rsidP="004F2089">
      <w:pPr>
        <w:spacing w:before="100" w:beforeAutospacing="1" w:after="100" w:afterAutospacing="1"/>
        <w:rPr>
          <w:rFonts w:ascii="Open Sans" w:hAnsi="Open Sans" w:cs="Open Sans"/>
          <w:color w:val="48C19F"/>
          <w:sz w:val="24"/>
          <w:lang w:val="en-US" w:eastAsia="it-IT"/>
        </w:rPr>
      </w:pPr>
      <w:r w:rsidRPr="004F2089">
        <w:rPr>
          <w:rFonts w:ascii="Open Sans" w:hAnsi="Open Sans" w:cs="Open Sans"/>
          <w:b/>
          <w:bCs/>
          <w:color w:val="48C19F"/>
          <w:sz w:val="16"/>
          <w:szCs w:val="16"/>
          <w:lang w:val="en-US" w:eastAsia="it-IT"/>
        </w:rPr>
        <w:t xml:space="preserve">CONTACTS </w:t>
      </w:r>
      <w:r w:rsidR="00BC2130">
        <w:rPr>
          <w:rFonts w:ascii="Open Sans" w:hAnsi="Open Sans" w:cs="Open Sans"/>
          <w:color w:val="48C19F"/>
          <w:sz w:val="24"/>
          <w:lang w:val="en-US" w:eastAsia="it-IT"/>
        </w:rPr>
        <w:br/>
      </w:r>
      <w:r w:rsidRPr="004F2089">
        <w:rPr>
          <w:rFonts w:ascii="Open Sans" w:hAnsi="Open Sans" w:cs="Open Sans"/>
          <w:b/>
          <w:bCs/>
          <w:color w:val="6B6B6B"/>
          <w:sz w:val="16"/>
          <w:szCs w:val="16"/>
          <w:lang w:val="en-US" w:eastAsia="it-IT"/>
        </w:rPr>
        <w:t xml:space="preserve">Press Office: </w:t>
      </w:r>
      <w:r w:rsidRPr="004F2089">
        <w:rPr>
          <w:rFonts w:ascii="Open Sans" w:hAnsi="Open Sans" w:cs="Open Sans"/>
          <w:color w:val="6B6B6B"/>
          <w:sz w:val="16"/>
          <w:szCs w:val="16"/>
          <w:lang w:val="en-US" w:eastAsia="it-IT"/>
        </w:rPr>
        <w:t xml:space="preserve">Simona </w:t>
      </w:r>
      <w:proofErr w:type="spellStart"/>
      <w:r w:rsidRPr="004F2089">
        <w:rPr>
          <w:rFonts w:ascii="Open Sans" w:hAnsi="Open Sans" w:cs="Open Sans"/>
          <w:color w:val="6B6B6B"/>
          <w:sz w:val="16"/>
          <w:szCs w:val="16"/>
          <w:lang w:val="en-US" w:eastAsia="it-IT"/>
        </w:rPr>
        <w:t>Raffaelli</w:t>
      </w:r>
      <w:proofErr w:type="spellEnd"/>
      <w:r w:rsidRPr="004F2089">
        <w:rPr>
          <w:rFonts w:ascii="Open Sans" w:hAnsi="Open Sans" w:cs="Open Sans"/>
          <w:color w:val="6B6B6B"/>
          <w:sz w:val="16"/>
          <w:szCs w:val="16"/>
          <w:lang w:val="en-US" w:eastAsia="it-IT"/>
        </w:rPr>
        <w:t xml:space="preserve">, Image Building, +39 02 89011300, </w:t>
      </w:r>
      <w:r w:rsidRPr="004F2089">
        <w:rPr>
          <w:rFonts w:ascii="Open Sans" w:hAnsi="Open Sans" w:cs="Open Sans"/>
          <w:color w:val="48C19F"/>
          <w:sz w:val="16"/>
          <w:szCs w:val="16"/>
          <w:lang w:val="en-US" w:eastAsia="it-IT"/>
        </w:rPr>
        <w:t>eps@imagebuilding.it</w:t>
      </w:r>
      <w:r w:rsidRPr="004F2089">
        <w:rPr>
          <w:rFonts w:ascii="Open Sans" w:hAnsi="Open Sans" w:cs="Open Sans"/>
          <w:color w:val="00A8FF"/>
          <w:sz w:val="16"/>
          <w:szCs w:val="16"/>
          <w:lang w:val="en-US" w:eastAsia="it-IT"/>
        </w:rPr>
        <w:br/>
      </w:r>
      <w:r w:rsidRPr="004F2089">
        <w:rPr>
          <w:rFonts w:ascii="Open Sans" w:hAnsi="Open Sans" w:cs="Open Sans"/>
          <w:b/>
          <w:bCs/>
          <w:color w:val="6B6B6B"/>
          <w:sz w:val="16"/>
          <w:szCs w:val="16"/>
          <w:lang w:val="en-US" w:eastAsia="it-IT"/>
        </w:rPr>
        <w:t xml:space="preserve">Corporate and Institutional Communication: </w:t>
      </w:r>
      <w:r w:rsidRPr="004F2089">
        <w:rPr>
          <w:rFonts w:ascii="Open Sans" w:hAnsi="Open Sans" w:cs="Open Sans"/>
          <w:color w:val="6B6B6B"/>
          <w:sz w:val="16"/>
          <w:szCs w:val="16"/>
          <w:lang w:val="en-US" w:eastAsia="it-IT"/>
        </w:rPr>
        <w:t xml:space="preserve">Cristina </w:t>
      </w:r>
      <w:proofErr w:type="spellStart"/>
      <w:r w:rsidRPr="004F2089">
        <w:rPr>
          <w:rFonts w:ascii="Open Sans" w:hAnsi="Open Sans" w:cs="Open Sans"/>
          <w:color w:val="6B6B6B"/>
          <w:sz w:val="16"/>
          <w:szCs w:val="16"/>
          <w:lang w:val="en-US" w:eastAsia="it-IT"/>
        </w:rPr>
        <w:t>Cremonesi</w:t>
      </w:r>
      <w:proofErr w:type="spellEnd"/>
      <w:r w:rsidRPr="004F2089">
        <w:rPr>
          <w:rFonts w:ascii="Open Sans" w:hAnsi="Open Sans" w:cs="Open Sans"/>
          <w:color w:val="6B6B6B"/>
          <w:sz w:val="16"/>
          <w:szCs w:val="16"/>
          <w:lang w:val="en-US" w:eastAsia="it-IT"/>
        </w:rPr>
        <w:t xml:space="preserve">, +39 345 570 8686, </w:t>
      </w:r>
      <w:r w:rsidRPr="004F2089">
        <w:rPr>
          <w:rFonts w:ascii="Open Sans" w:hAnsi="Open Sans" w:cs="Open Sans"/>
          <w:color w:val="48C19F"/>
          <w:sz w:val="16"/>
          <w:szCs w:val="16"/>
          <w:lang w:val="en-US" w:eastAsia="it-IT"/>
        </w:rPr>
        <w:t xml:space="preserve">ir@engie-eps.com </w:t>
      </w:r>
    </w:p>
    <w:p w14:paraId="5655B867" w14:textId="060B4213" w:rsidR="004F2089" w:rsidRDefault="004F2089" w:rsidP="004C22F1">
      <w:pPr>
        <w:rPr>
          <w:rFonts w:ascii="Open Sans" w:hAnsi="Open Sans" w:cs="Open Sans"/>
          <w:color w:val="48C19F"/>
          <w:sz w:val="16"/>
          <w:szCs w:val="16"/>
          <w:lang w:val="en-US" w:eastAsia="it-IT"/>
        </w:rPr>
      </w:pPr>
      <w:r w:rsidRPr="004F2089">
        <w:rPr>
          <w:rFonts w:ascii="Open Sans" w:hAnsi="Open Sans" w:cs="Open Sans"/>
          <w:sz w:val="24"/>
          <w:lang w:val="it-IT" w:eastAsia="it-IT"/>
        </w:rPr>
        <w:fldChar w:fldCharType="begin"/>
      </w:r>
      <w:r w:rsidRPr="004F2089">
        <w:rPr>
          <w:rFonts w:ascii="Open Sans" w:hAnsi="Open Sans" w:cs="Open Sans"/>
          <w:sz w:val="24"/>
          <w:lang w:val="it-IT" w:eastAsia="it-IT"/>
        </w:rPr>
        <w:instrText xml:space="preserve"> INCLUDEPICTURE "/var/folders/8l/bdpggsx957q5nn394qfgqk6w0000gn/T/com.microsoft.Word/WebArchiveCopyPasteTempFiles/page1image2110708000" \* MERGEFORMATINET </w:instrText>
      </w:r>
      <w:r w:rsidRPr="004F2089">
        <w:rPr>
          <w:rFonts w:ascii="Open Sans" w:hAnsi="Open Sans" w:cs="Open Sans"/>
          <w:sz w:val="24"/>
          <w:lang w:val="it-IT" w:eastAsia="it-IT"/>
        </w:rPr>
        <w:fldChar w:fldCharType="separate"/>
      </w:r>
      <w:r w:rsidRPr="00656F7C">
        <w:rPr>
          <w:rFonts w:ascii="Open Sans" w:hAnsi="Open Sans" w:cs="Open Sans"/>
          <w:noProof/>
          <w:sz w:val="24"/>
          <w:lang w:val="it-IT" w:eastAsia="it-IT"/>
        </w:rPr>
        <w:drawing>
          <wp:inline distT="0" distB="0" distL="0" distR="0" wp14:anchorId="57D2218E" wp14:editId="3CDDB7DC">
            <wp:extent cx="163830" cy="163830"/>
            <wp:effectExtent l="0" t="0" r="1270" b="1270"/>
            <wp:docPr id="7" name="Immagine 7" descr="page1image21107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1107080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4F2089">
        <w:rPr>
          <w:rFonts w:ascii="Open Sans" w:hAnsi="Open Sans" w:cs="Open Sans"/>
          <w:sz w:val="24"/>
          <w:lang w:val="it-IT" w:eastAsia="it-IT"/>
        </w:rPr>
        <w:fldChar w:fldCharType="end"/>
      </w:r>
      <w:r w:rsidR="007C7530">
        <w:rPr>
          <w:rFonts w:ascii="Open Sans" w:hAnsi="Open Sans" w:cs="Open Sans"/>
          <w:sz w:val="24"/>
          <w:lang w:val="it-IT" w:eastAsia="it-IT"/>
        </w:rPr>
        <w:t xml:space="preserve"> </w:t>
      </w:r>
      <w:r w:rsidRPr="004F2089">
        <w:rPr>
          <w:rFonts w:ascii="Open Sans" w:hAnsi="Open Sans" w:cs="Open Sans"/>
          <w:color w:val="48C19F"/>
          <w:sz w:val="16"/>
          <w:szCs w:val="16"/>
          <w:lang w:val="en-US" w:eastAsia="it-IT"/>
        </w:rPr>
        <w:t xml:space="preserve">follow us on LinkedIn </w:t>
      </w:r>
    </w:p>
    <w:p w14:paraId="580DBE88" w14:textId="77777777" w:rsidR="007C7530" w:rsidRDefault="007C7530" w:rsidP="004C22F1">
      <w:pPr>
        <w:rPr>
          <w:rFonts w:ascii="Open Sans" w:hAnsi="Open Sans" w:cs="Open Sans"/>
          <w:color w:val="00A8FF"/>
          <w:sz w:val="16"/>
          <w:szCs w:val="16"/>
          <w:lang w:val="en-US" w:eastAsia="it-IT"/>
        </w:rPr>
      </w:pPr>
    </w:p>
    <w:p w14:paraId="6F2553C3" w14:textId="5DB6F41C" w:rsidR="007C7530" w:rsidRPr="00BC2130" w:rsidRDefault="004C22F1" w:rsidP="00A636C9">
      <w:pPr>
        <w:spacing w:after="120" w:line="290" w:lineRule="auto"/>
        <w:ind w:left="284"/>
        <w:jc w:val="center"/>
        <w:rPr>
          <w:rFonts w:ascii="Open Sans" w:hAnsi="Open Sans" w:cs="Open Sans"/>
          <w:color w:val="3B3838" w:themeColor="background2" w:themeShade="40"/>
          <w:szCs w:val="20"/>
          <w:lang w:val="en-US" w:eastAsia="it-IT"/>
        </w:rPr>
      </w:pPr>
      <w:r w:rsidRPr="00BC2130">
        <w:rPr>
          <w:rFonts w:ascii="Open Sans" w:hAnsi="Open Sans" w:cs="Open Sans"/>
          <w:color w:val="3B3838" w:themeColor="background2" w:themeShade="40"/>
          <w:szCs w:val="20"/>
          <w:lang w:val="en-US" w:eastAsia="it-IT"/>
        </w:rPr>
        <w:lastRenderedPageBreak/>
        <w:t>***</w:t>
      </w:r>
    </w:p>
    <w:p w14:paraId="20B0A82E" w14:textId="77777777" w:rsidR="00A636C9" w:rsidRPr="00BC2130" w:rsidRDefault="00A636C9" w:rsidP="00BC2130">
      <w:pPr>
        <w:spacing w:before="100" w:beforeAutospacing="1" w:after="100" w:afterAutospacing="1"/>
        <w:rPr>
          <w:rFonts w:ascii="Open Sans" w:hAnsi="Open Sans" w:cs="Open Sans"/>
          <w:b/>
          <w:bCs/>
          <w:color w:val="48C19F"/>
          <w:sz w:val="16"/>
          <w:szCs w:val="16"/>
          <w:lang w:val="en-US" w:eastAsia="it-IT"/>
        </w:rPr>
      </w:pPr>
      <w:r w:rsidRPr="00BC2130">
        <w:rPr>
          <w:rFonts w:ascii="Open Sans" w:hAnsi="Open Sans" w:cs="Open Sans"/>
          <w:b/>
          <w:bCs/>
          <w:color w:val="48C19F"/>
          <w:sz w:val="16"/>
          <w:szCs w:val="16"/>
          <w:lang w:val="en-US" w:eastAsia="it-IT"/>
        </w:rPr>
        <w:t>FCA</w:t>
      </w:r>
    </w:p>
    <w:p w14:paraId="3430C2BB" w14:textId="77777777" w:rsidR="00A636C9" w:rsidRPr="00BC2130" w:rsidRDefault="00A636C9" w:rsidP="00A636C9">
      <w:pPr>
        <w:autoSpaceDE w:val="0"/>
        <w:autoSpaceDN w:val="0"/>
        <w:spacing w:after="120" w:line="276" w:lineRule="auto"/>
        <w:jc w:val="both"/>
        <w:rPr>
          <w:rFonts w:ascii="Open Sans" w:hAnsi="Open Sans" w:cs="Open Sans"/>
          <w:color w:val="595959"/>
          <w:sz w:val="16"/>
          <w:szCs w:val="16"/>
        </w:rPr>
      </w:pPr>
      <w:r w:rsidRPr="00BC2130">
        <w:rPr>
          <w:rFonts w:ascii="Open Sans" w:hAnsi="Open Sans" w:cs="Open Sans"/>
          <w:color w:val="595959"/>
          <w:sz w:val="16"/>
          <w:szCs w:val="16"/>
        </w:rPr>
        <w:t xml:space="preserve">Fiat Chrysler Automobiles (FCA) is a global automaker that designs, engineers, manufactures and sells vehicles in a portfolio of exciting brands, including </w:t>
      </w:r>
      <w:proofErr w:type="spellStart"/>
      <w:r w:rsidRPr="00BC2130">
        <w:rPr>
          <w:rFonts w:ascii="Open Sans" w:hAnsi="Open Sans" w:cs="Open Sans"/>
          <w:color w:val="595959"/>
          <w:sz w:val="16"/>
          <w:szCs w:val="16"/>
        </w:rPr>
        <w:t>Abarth</w:t>
      </w:r>
      <w:proofErr w:type="spellEnd"/>
      <w:r w:rsidRPr="00BC2130">
        <w:rPr>
          <w:rFonts w:ascii="Open Sans" w:hAnsi="Open Sans" w:cs="Open Sans"/>
          <w:color w:val="595959"/>
          <w:sz w:val="16"/>
          <w:szCs w:val="16"/>
        </w:rPr>
        <w:t xml:space="preserve">, Alfa Romeo, Chrysler, Dodge, Fiat, Fiat Professional, Jeep®, Lancia, </w:t>
      </w:r>
      <w:proofErr w:type="gramStart"/>
      <w:r w:rsidRPr="00BC2130">
        <w:rPr>
          <w:rFonts w:ascii="Open Sans" w:hAnsi="Open Sans" w:cs="Open Sans"/>
          <w:color w:val="595959"/>
          <w:sz w:val="16"/>
          <w:szCs w:val="16"/>
        </w:rPr>
        <w:t>Ram</w:t>
      </w:r>
      <w:proofErr w:type="gramEnd"/>
      <w:r w:rsidRPr="00BC2130">
        <w:rPr>
          <w:rFonts w:ascii="Open Sans" w:hAnsi="Open Sans" w:cs="Open Sans"/>
          <w:color w:val="595959"/>
          <w:sz w:val="16"/>
          <w:szCs w:val="16"/>
        </w:rPr>
        <w:t xml:space="preserve"> and Maserati. It also sells parts and services under the Mopar name and operates in the components and production systems sectors under the </w:t>
      </w:r>
      <w:proofErr w:type="spellStart"/>
      <w:r w:rsidRPr="00BC2130">
        <w:rPr>
          <w:rFonts w:ascii="Open Sans" w:hAnsi="Open Sans" w:cs="Open Sans"/>
          <w:color w:val="595959"/>
          <w:sz w:val="16"/>
          <w:szCs w:val="16"/>
        </w:rPr>
        <w:t>Comau</w:t>
      </w:r>
      <w:proofErr w:type="spellEnd"/>
      <w:r w:rsidRPr="00BC2130">
        <w:rPr>
          <w:rFonts w:ascii="Open Sans" w:hAnsi="Open Sans" w:cs="Open Sans"/>
          <w:color w:val="595959"/>
          <w:sz w:val="16"/>
          <w:szCs w:val="16"/>
        </w:rPr>
        <w:t xml:space="preserve"> and </w:t>
      </w:r>
      <w:proofErr w:type="spellStart"/>
      <w:r w:rsidRPr="00BC2130">
        <w:rPr>
          <w:rFonts w:ascii="Open Sans" w:hAnsi="Open Sans" w:cs="Open Sans"/>
          <w:color w:val="595959"/>
          <w:sz w:val="16"/>
          <w:szCs w:val="16"/>
        </w:rPr>
        <w:t>Teksid</w:t>
      </w:r>
      <w:proofErr w:type="spellEnd"/>
      <w:r w:rsidRPr="00BC2130">
        <w:rPr>
          <w:rFonts w:ascii="Open Sans" w:hAnsi="Open Sans" w:cs="Open Sans"/>
          <w:color w:val="595959"/>
          <w:sz w:val="16"/>
          <w:szCs w:val="16"/>
        </w:rPr>
        <w:t xml:space="preserve"> brands. FCA employs nearly 200,000 people around the globe. </w:t>
      </w:r>
    </w:p>
    <w:p w14:paraId="4DAB477D" w14:textId="049CA2EF" w:rsidR="00A636C9" w:rsidRPr="00BC2130" w:rsidRDefault="00A636C9" w:rsidP="00A636C9">
      <w:pPr>
        <w:autoSpaceDE w:val="0"/>
        <w:autoSpaceDN w:val="0"/>
        <w:spacing w:after="120"/>
        <w:jc w:val="both"/>
        <w:rPr>
          <w:rStyle w:val="Collegamentoipertestuale"/>
          <w:rFonts w:ascii="Open Sans" w:hAnsi="Open Sans" w:cs="Open Sans"/>
          <w:color w:val="00B0F0"/>
          <w:sz w:val="16"/>
          <w:szCs w:val="16"/>
        </w:rPr>
      </w:pPr>
      <w:r w:rsidRPr="00BC2130">
        <w:rPr>
          <w:rFonts w:ascii="Open Sans" w:hAnsi="Open Sans" w:cs="Open Sans"/>
          <w:color w:val="595959"/>
          <w:sz w:val="16"/>
          <w:szCs w:val="16"/>
        </w:rPr>
        <w:t xml:space="preserve">For more information regarding FCA, please visit </w:t>
      </w:r>
      <w:hyperlink r:id="rId14" w:history="1">
        <w:r w:rsidRPr="00E52948">
          <w:rPr>
            <w:rStyle w:val="Collegamentoipertestuale"/>
            <w:rFonts w:ascii="Open Sans" w:hAnsi="Open Sans" w:cs="Open Sans"/>
            <w:b/>
            <w:bCs/>
            <w:color w:val="48C19F"/>
            <w:sz w:val="16"/>
            <w:szCs w:val="16"/>
          </w:rPr>
          <w:t>www.fcagroup.com</w:t>
        </w:r>
      </w:hyperlink>
    </w:p>
    <w:p w14:paraId="0823644C" w14:textId="77777777" w:rsidR="00BC2130" w:rsidRPr="00BC2130" w:rsidRDefault="00BC2130" w:rsidP="00A636C9">
      <w:pPr>
        <w:autoSpaceDE w:val="0"/>
        <w:autoSpaceDN w:val="0"/>
        <w:spacing w:after="120"/>
        <w:jc w:val="both"/>
        <w:rPr>
          <w:rFonts w:ascii="Open Sans" w:hAnsi="Open Sans" w:cs="Open Sans"/>
          <w:color w:val="00B0F0"/>
          <w:sz w:val="16"/>
          <w:szCs w:val="16"/>
        </w:rPr>
      </w:pPr>
    </w:p>
    <w:p w14:paraId="1D3601D1" w14:textId="77777777" w:rsidR="00BC2130" w:rsidRPr="00BC2130" w:rsidRDefault="00BC2130" w:rsidP="00BC2130">
      <w:pPr>
        <w:spacing w:before="100" w:beforeAutospacing="1" w:after="100" w:afterAutospacing="1"/>
        <w:rPr>
          <w:rFonts w:ascii="Open Sans" w:hAnsi="Open Sans" w:cs="Open Sans"/>
          <w:b/>
          <w:bCs/>
          <w:i/>
          <w:iCs/>
          <w:color w:val="48C19F"/>
          <w:sz w:val="16"/>
          <w:szCs w:val="16"/>
          <w:lang w:val="en-US" w:eastAsia="it-IT"/>
        </w:rPr>
      </w:pPr>
      <w:r w:rsidRPr="00BC2130">
        <w:rPr>
          <w:rFonts w:ascii="Open Sans" w:hAnsi="Open Sans" w:cs="Open Sans"/>
          <w:b/>
          <w:bCs/>
          <w:i/>
          <w:iCs/>
          <w:color w:val="48C19F"/>
          <w:sz w:val="16"/>
          <w:szCs w:val="16"/>
          <w:lang w:val="en-US" w:eastAsia="it-IT"/>
        </w:rPr>
        <w:t>FORWARD-LOOKING STATEMENTS</w:t>
      </w:r>
    </w:p>
    <w:p w14:paraId="3BF07B47" w14:textId="77777777" w:rsidR="00BC2130" w:rsidRPr="00BC2130" w:rsidRDefault="00BC2130" w:rsidP="00BC2130">
      <w:pPr>
        <w:spacing w:after="60" w:line="276" w:lineRule="auto"/>
        <w:ind w:right="361"/>
        <w:jc w:val="both"/>
        <w:rPr>
          <w:rFonts w:ascii="Open Sans" w:eastAsia="Arial" w:hAnsi="Open Sans" w:cs="Open Sans"/>
          <w:color w:val="595959" w:themeColor="text1" w:themeTint="A6"/>
          <w:sz w:val="16"/>
          <w:szCs w:val="16"/>
          <w:lang w:bidi="it-IT"/>
        </w:rPr>
      </w:pPr>
      <w:r w:rsidRPr="00BC2130">
        <w:rPr>
          <w:rFonts w:ascii="Open Sans" w:eastAsia="Arial" w:hAnsi="Open Sans" w:cs="Open Sans"/>
          <w:color w:val="595959" w:themeColor="text1" w:themeTint="A6"/>
          <w:sz w:val="16"/>
          <w:szCs w:val="16"/>
          <w:lang w:bidi="it-IT"/>
        </w:rPr>
        <w:t xml:space="preserve">This press release may contain forward-looking statements. These statements are not undertakings as to the future performance of ENGIE EPS. Although ENGIE EPS considers that such statements are based on reasonable expectations and assumptions at the date of publication of this release, they are by their nature subject to risks and uncertainties which could cause actual performance to differ from those indicated or implied in such statements. These risks and uncertainties include without limitation those explained or identified in the public documents filed by ENGIE EPS with the French Financial Markets Authority (AMF), including those listed in the “Risk Factors” section of the ENGIE EPS (ex EPS) Registration Document filed with the AMF on 30 April 2020 (under number D. 20-0439). Investors and ENGIE EPS shareholders should note that if some or </w:t>
      </w:r>
      <w:proofErr w:type="gramStart"/>
      <w:r w:rsidRPr="00BC2130">
        <w:rPr>
          <w:rFonts w:ascii="Open Sans" w:eastAsia="Arial" w:hAnsi="Open Sans" w:cs="Open Sans"/>
          <w:color w:val="595959" w:themeColor="text1" w:themeTint="A6"/>
          <w:sz w:val="16"/>
          <w:szCs w:val="16"/>
          <w:lang w:bidi="it-IT"/>
        </w:rPr>
        <w:t>all of</w:t>
      </w:r>
      <w:proofErr w:type="gramEnd"/>
      <w:r w:rsidRPr="00BC2130">
        <w:rPr>
          <w:rFonts w:ascii="Open Sans" w:eastAsia="Arial" w:hAnsi="Open Sans" w:cs="Open Sans"/>
          <w:color w:val="595959" w:themeColor="text1" w:themeTint="A6"/>
          <w:sz w:val="16"/>
          <w:szCs w:val="16"/>
          <w:lang w:bidi="it-IT"/>
        </w:rPr>
        <w:t xml:space="preserve"> these risks are realized they may have a significant </w:t>
      </w:r>
      <w:proofErr w:type="spellStart"/>
      <w:r w:rsidRPr="00BC2130">
        <w:rPr>
          <w:rFonts w:ascii="Open Sans" w:eastAsia="Arial" w:hAnsi="Open Sans" w:cs="Open Sans"/>
          <w:color w:val="595959" w:themeColor="text1" w:themeTint="A6"/>
          <w:sz w:val="16"/>
          <w:szCs w:val="16"/>
          <w:lang w:bidi="it-IT"/>
        </w:rPr>
        <w:t>unfavorable</w:t>
      </w:r>
      <w:proofErr w:type="spellEnd"/>
      <w:r w:rsidRPr="00BC2130">
        <w:rPr>
          <w:rFonts w:ascii="Open Sans" w:eastAsia="Arial" w:hAnsi="Open Sans" w:cs="Open Sans"/>
          <w:color w:val="595959" w:themeColor="text1" w:themeTint="A6"/>
          <w:sz w:val="16"/>
          <w:szCs w:val="16"/>
          <w:lang w:bidi="it-IT"/>
        </w:rPr>
        <w:t xml:space="preserve"> impact on ENGIE EPS. These forward looking statements can be identified by the use of forward looking terminology, including the verbs or terms “anticipates”, “believes”, “estimates”, “expects”, “intends”, “may”, “plans”, “build- up”, “under discussion” or “potential customer”, “should” or “will”, “projects”, “backlog” or “pipeline” or, in each case, their negative or other variations or comparable terminology, or by discussions of strategy, plans, objectives, goals, future events or intentions. These forward-looking statements include all matters that are not historical facts. They appear throughout this announcement and include, but are not limited to, statements regarding the ENGIE EPS’ intentions, beliefs or current expectations concerning, among other things, the ENGIE EPS’ results of business development, operations, financial position, prospects, financing strategies, expectations for product design and development, regulatory applications and approvals, reimbursement arrangements, costs of sales and market penetration. In addition, even if the ENGIE EPS’ results of operations, financial position and growth, and the development of the markets and the industry in which ENGIE EPS operates, are consistent with the forward-looking statements contained in this announcement, those results or developments may not be indicative of results or developments in subsequent periods. The forward-looking statements herein speak only at the date of this announcement. ENGIE EPS does not have the obligation and undertakes no obligation to update or revise any of the forward-looking statements.</w:t>
      </w:r>
    </w:p>
    <w:p w14:paraId="20BEAF33" w14:textId="55DD2A67" w:rsidR="0077788A" w:rsidRPr="00A636C9" w:rsidRDefault="0077788A" w:rsidP="00A636C9">
      <w:pPr>
        <w:spacing w:before="100" w:beforeAutospacing="1" w:after="100" w:afterAutospacing="1"/>
        <w:rPr>
          <w:rFonts w:ascii="Open Sans" w:hAnsi="Open Sans" w:cs="Open Sans"/>
          <w:sz w:val="22"/>
          <w:szCs w:val="22"/>
          <w:lang w:eastAsia="it-IT"/>
        </w:rPr>
      </w:pPr>
    </w:p>
    <w:sectPr w:rsidR="0077788A" w:rsidRPr="00A636C9" w:rsidSect="00290857">
      <w:headerReference w:type="default" r:id="rId15"/>
      <w:footerReference w:type="default" r:id="rId16"/>
      <w:headerReference w:type="first" r:id="rId17"/>
      <w:footerReference w:type="first" r:id="rId18"/>
      <w:footnotePr>
        <w:pos w:val="beneathText"/>
      </w:footnotePr>
      <w:pgSz w:w="11906" w:h="16838" w:code="9"/>
      <w:pgMar w:top="1797" w:right="1304" w:bottom="1418" w:left="131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D8AE9" w14:textId="77777777" w:rsidR="00F3178B" w:rsidRDefault="00F3178B" w:rsidP="004A545D">
      <w:r>
        <w:separator/>
      </w:r>
    </w:p>
    <w:p w14:paraId="7A66CEE1" w14:textId="77777777" w:rsidR="00F3178B" w:rsidRDefault="00F3178B" w:rsidP="004A545D"/>
    <w:p w14:paraId="551B7D75" w14:textId="77777777" w:rsidR="00F3178B" w:rsidRDefault="00F3178B" w:rsidP="004A545D"/>
    <w:p w14:paraId="1AA8C4C0" w14:textId="77777777" w:rsidR="00F3178B" w:rsidRDefault="00F3178B" w:rsidP="004A545D"/>
    <w:p w14:paraId="5790CC05" w14:textId="77777777" w:rsidR="00F3178B" w:rsidRDefault="00F3178B" w:rsidP="004A545D"/>
    <w:p w14:paraId="68EFC696" w14:textId="77777777" w:rsidR="00F3178B" w:rsidRDefault="00F3178B" w:rsidP="004A545D"/>
    <w:p w14:paraId="51A2627A" w14:textId="77777777" w:rsidR="00F3178B" w:rsidRDefault="00F3178B" w:rsidP="004A545D"/>
  </w:endnote>
  <w:endnote w:type="continuationSeparator" w:id="0">
    <w:p w14:paraId="2B9DD5B5" w14:textId="77777777" w:rsidR="00F3178B" w:rsidRDefault="00F3178B" w:rsidP="004A545D">
      <w:r>
        <w:continuationSeparator/>
      </w:r>
    </w:p>
    <w:p w14:paraId="611C563F" w14:textId="77777777" w:rsidR="00F3178B" w:rsidRDefault="00F3178B" w:rsidP="004A545D"/>
    <w:p w14:paraId="17259265" w14:textId="77777777" w:rsidR="00F3178B" w:rsidRDefault="00F3178B" w:rsidP="004A545D"/>
    <w:p w14:paraId="176DE890" w14:textId="77777777" w:rsidR="00F3178B" w:rsidRDefault="00F3178B" w:rsidP="004A545D"/>
    <w:p w14:paraId="6E7F94CE" w14:textId="77777777" w:rsidR="00F3178B" w:rsidRDefault="00F3178B" w:rsidP="004A545D"/>
    <w:p w14:paraId="2F7CA164" w14:textId="77777777" w:rsidR="00F3178B" w:rsidRDefault="00F3178B" w:rsidP="004A545D"/>
    <w:p w14:paraId="5B484B39" w14:textId="77777777" w:rsidR="00F3178B" w:rsidRDefault="00F3178B" w:rsidP="004A545D"/>
  </w:endnote>
  <w:endnote w:type="continuationNotice" w:id="1">
    <w:p w14:paraId="21F1C03A" w14:textId="77777777" w:rsidR="00F3178B" w:rsidRDefault="00F31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Bold">
    <w:altName w:val="Arial"/>
    <w:panose1 w:val="020B0604020202020204"/>
    <w:charset w:val="00"/>
    <w:family w:val="auto"/>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AC79C" w14:textId="302AC7A1" w:rsidR="00C12D75" w:rsidRPr="00FB0419" w:rsidRDefault="004C6289" w:rsidP="006C76E0">
    <w:pPr>
      <w:tabs>
        <w:tab w:val="left" w:pos="922"/>
      </w:tabs>
      <w:rPr>
        <w:rFonts w:ascii="Open Sans" w:hAnsi="Open Sans" w:cs="Open Sans"/>
        <w:b/>
        <w:bCs/>
        <w:color w:val="808080" w:themeColor="background1" w:themeShade="80"/>
        <w:sz w:val="14"/>
        <w:szCs w:val="14"/>
      </w:rPr>
    </w:pPr>
    <w:r>
      <w:rPr>
        <w:rFonts w:ascii="Open Sans" w:hAnsi="Open Sans" w:cs="Open Sans"/>
        <w:b/>
        <w:bCs/>
        <w:noProof/>
        <w:color w:val="808080" w:themeColor="background1" w:themeShade="80"/>
        <w:sz w:val="14"/>
        <w:szCs w:val="14"/>
      </w:rPr>
      <w:drawing>
        <wp:anchor distT="0" distB="0" distL="114300" distR="114300" simplePos="0" relativeHeight="251659268" behindDoc="1" locked="0" layoutInCell="1" allowOverlap="1" wp14:anchorId="31B1BE77" wp14:editId="1ACDC575">
          <wp:simplePos x="0" y="0"/>
          <wp:positionH relativeFrom="column">
            <wp:posOffset>-2730466</wp:posOffset>
          </wp:positionH>
          <wp:positionV relativeFrom="paragraph">
            <wp:posOffset>-138430</wp:posOffset>
          </wp:positionV>
          <wp:extent cx="9729888" cy="850265"/>
          <wp:effectExtent l="0" t="0" r="0" b="63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
                    <a:extLst>
                      <a:ext uri="{28A0092B-C50C-407E-A947-70E740481C1C}">
                        <a14:useLocalDpi xmlns:a14="http://schemas.microsoft.com/office/drawing/2010/main" val="0"/>
                      </a:ext>
                    </a:extLst>
                  </a:blip>
                  <a:stretch>
                    <a:fillRect/>
                  </a:stretch>
                </pic:blipFill>
                <pic:spPr>
                  <a:xfrm>
                    <a:off x="0" y="0"/>
                    <a:ext cx="9729888" cy="850265"/>
                  </a:xfrm>
                  <a:prstGeom prst="rect">
                    <a:avLst/>
                  </a:prstGeom>
                </pic:spPr>
              </pic:pic>
            </a:graphicData>
          </a:graphic>
          <wp14:sizeRelH relativeFrom="page">
            <wp14:pctWidth>0</wp14:pctWidth>
          </wp14:sizeRelH>
          <wp14:sizeRelV relativeFrom="page">
            <wp14:pctHeight>0</wp14:pctHeight>
          </wp14:sizeRelV>
        </wp:anchor>
      </w:drawing>
    </w:r>
  </w:p>
  <w:p w14:paraId="0535C53B" w14:textId="631CD482" w:rsidR="00C12D75" w:rsidRPr="003D6241" w:rsidRDefault="00AF7E61" w:rsidP="00AF7E61">
    <w:pPr>
      <w:spacing w:after="120" w:line="288" w:lineRule="auto"/>
      <w:rPr>
        <w:rFonts w:ascii="Open Sans" w:hAnsi="Open Sans" w:cs="Open Sans"/>
        <w:i/>
        <w:iCs/>
        <w:color w:val="FFFFFF" w:themeColor="background1"/>
        <w:sz w:val="14"/>
        <w:szCs w:val="14"/>
        <w:lang w:val="en-US"/>
      </w:rPr>
    </w:pPr>
    <w:r>
      <w:rPr>
        <w:rFonts w:ascii="Open Sans" w:hAnsi="Open Sans" w:cs="Open Sans"/>
        <w:i/>
        <w:iCs/>
        <w:color w:val="FFFFFF" w:themeColor="background1"/>
        <w:sz w:val="14"/>
        <w:szCs w:val="14"/>
        <w:lang w:val="en-US"/>
      </w:rPr>
      <w:t xml:space="preserve">    </w:t>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sidR="00C12D75" w:rsidRPr="004C6289">
      <w:rPr>
        <w:rFonts w:ascii="Open Sans" w:hAnsi="Open Sans" w:cs="Open Sans"/>
        <w:i/>
        <w:iCs/>
        <w:color w:val="FFFFFF" w:themeColor="background1"/>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FA37" w14:textId="19DE704A" w:rsidR="00C12D75" w:rsidRPr="004A545D" w:rsidRDefault="00C12D75" w:rsidP="004A545D">
    <w:pPr>
      <w:rPr>
        <w:noProof/>
        <w:color w:val="808080"/>
        <w:sz w:val="14"/>
        <w:szCs w:val="14"/>
      </w:rPr>
    </w:pPr>
    <w:bookmarkStart w:id="0" w:name="_Hlk13069219"/>
    <w:bookmarkStart w:id="1" w:name="_Hlk13069220"/>
    <w:bookmarkStart w:id="2" w:name="_Hlk13069233"/>
    <w:bookmarkStart w:id="3" w:name="_Hlk13069234"/>
    <w:bookmarkStart w:id="4" w:name="_Hlk13069534"/>
    <w:bookmarkStart w:id="5" w:name="_Hlk13069535"/>
    <w:bookmarkStart w:id="6" w:name="_Hlk13069536"/>
    <w:bookmarkStart w:id="7" w:name="_Hlk13069537"/>
    <w:r>
      <w:rPr>
        <w:noProof/>
        <w:lang w:val="it-IT" w:eastAsia="it-IT"/>
      </w:rPr>
      <w:drawing>
        <wp:anchor distT="0" distB="0" distL="114300" distR="114300" simplePos="0" relativeHeight="251658242" behindDoc="0" locked="0" layoutInCell="1" allowOverlap="1" wp14:anchorId="06E6A58B" wp14:editId="40306F70">
          <wp:simplePos x="0" y="0"/>
          <wp:positionH relativeFrom="margin">
            <wp:posOffset>-1151</wp:posOffset>
          </wp:positionH>
          <wp:positionV relativeFrom="paragraph">
            <wp:posOffset>66660</wp:posOffset>
          </wp:positionV>
          <wp:extent cx="5760000" cy="60533"/>
          <wp:effectExtent l="0" t="0" r="0" b="0"/>
          <wp:wrapSquare wrapText="bothSides"/>
          <wp:docPr id="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60533"/>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bookmarkEnd w:id="1"/>
  <w:bookmarkEnd w:id="2"/>
  <w:bookmarkEnd w:id="3"/>
  <w:bookmarkEnd w:id="4"/>
  <w:bookmarkEnd w:id="5"/>
  <w:bookmarkEnd w:id="6"/>
  <w:bookmarkEnd w:id="7"/>
  <w:p w14:paraId="5F4D7442" w14:textId="7CED7D2F" w:rsidR="00C12D75" w:rsidRDefault="00C12D75" w:rsidP="004A545D">
    <w:pPr>
      <w:tabs>
        <w:tab w:val="left" w:pos="7938"/>
      </w:tabs>
      <w:autoSpaceDE w:val="0"/>
      <w:autoSpaceDN w:val="0"/>
      <w:adjustRightInd w:val="0"/>
      <w:rPr>
        <w:b/>
        <w:bCs/>
        <w:color w:val="808080" w:themeColor="background1" w:themeShade="80"/>
        <w:sz w:val="14"/>
        <w:szCs w:val="14"/>
      </w:rPr>
    </w:pPr>
  </w:p>
  <w:p w14:paraId="3971E08B" w14:textId="3C93C9F8" w:rsidR="00C12D75" w:rsidRPr="004A545D" w:rsidRDefault="00C12D75" w:rsidP="00E56837">
    <w:pPr>
      <w:tabs>
        <w:tab w:val="right" w:pos="8460"/>
      </w:tabs>
      <w:autoSpaceDE w:val="0"/>
      <w:autoSpaceDN w:val="0"/>
      <w:adjustRightInd w:val="0"/>
      <w:rPr>
        <w:color w:val="5FC3EB"/>
        <w:sz w:val="14"/>
        <w:szCs w:val="14"/>
        <w:lang w:val="fr-FR"/>
      </w:rPr>
    </w:pPr>
    <w:r w:rsidRPr="004A545D">
      <w:rPr>
        <w:b/>
        <w:bCs/>
        <w:color w:val="808080" w:themeColor="background1" w:themeShade="80"/>
        <w:sz w:val="14"/>
        <w:szCs w:val="14"/>
        <w:lang w:val="fr-FR"/>
      </w:rPr>
      <w:t>ENGIE EPS S.A.</w:t>
    </w:r>
    <w:r w:rsidRPr="004A545D">
      <w:rPr>
        <w:color w:val="888887"/>
        <w:sz w:val="14"/>
        <w:szCs w:val="14"/>
        <w:lang w:val="fr-FR"/>
      </w:rPr>
      <w:tab/>
    </w:r>
    <w:r w:rsidRPr="004A545D">
      <w:rPr>
        <w:color w:val="00AAFF"/>
        <w:sz w:val="14"/>
        <w:szCs w:val="14"/>
        <w:lang w:val="fr-FR"/>
      </w:rPr>
      <w:t>engie-eps.com</w:t>
    </w:r>
  </w:p>
  <w:p w14:paraId="60C002CB" w14:textId="77777777" w:rsidR="00C12D75" w:rsidRPr="00853C4A" w:rsidRDefault="00C12D75" w:rsidP="004A545D">
    <w:pPr>
      <w:tabs>
        <w:tab w:val="left" w:pos="1808"/>
      </w:tabs>
      <w:autoSpaceDE w:val="0"/>
      <w:autoSpaceDN w:val="0"/>
      <w:adjustRightInd w:val="0"/>
      <w:rPr>
        <w:color w:val="808080" w:themeColor="background1" w:themeShade="80"/>
        <w:sz w:val="14"/>
        <w:szCs w:val="14"/>
      </w:rPr>
    </w:pPr>
    <w:r w:rsidRPr="004A545D">
      <w:rPr>
        <w:color w:val="808080" w:themeColor="background1" w:themeShade="80"/>
        <w:sz w:val="14"/>
        <w:szCs w:val="14"/>
        <w:lang w:val="fr-FR"/>
      </w:rPr>
      <w:t xml:space="preserve">115, rue Réaumur 75002 Paris, France - Tel. </w:t>
    </w:r>
    <w:r w:rsidRPr="00905DFA">
      <w:rPr>
        <w:color w:val="808080" w:themeColor="background1" w:themeShade="80"/>
        <w:sz w:val="14"/>
        <w:szCs w:val="14"/>
        <w:lang w:val="en-US"/>
      </w:rPr>
      <w:t>+33 (0)</w:t>
    </w:r>
    <w:r>
      <w:rPr>
        <w:color w:val="808080" w:themeColor="background1" w:themeShade="80"/>
        <w:sz w:val="14"/>
        <w:szCs w:val="14"/>
        <w:lang w:val="en-US"/>
      </w:rPr>
      <w:t>9 70 46 71 35</w:t>
    </w:r>
    <w:r w:rsidRPr="00905DFA">
      <w:rPr>
        <w:color w:val="808080" w:themeColor="background1" w:themeShade="80"/>
        <w:sz w:val="14"/>
        <w:szCs w:val="14"/>
        <w:lang w:val="en-US"/>
      </w:rPr>
      <w:tab/>
    </w:r>
  </w:p>
  <w:p w14:paraId="07FF12E8" w14:textId="17336FAC" w:rsidR="00C12D75" w:rsidRPr="004A545D" w:rsidRDefault="00C12D75" w:rsidP="004A545D">
    <w:pPr>
      <w:pStyle w:val="Pidipagina"/>
      <w:rPr>
        <w:color w:val="808080" w:themeColor="background1" w:themeShade="80"/>
        <w:sz w:val="14"/>
        <w:szCs w:val="14"/>
        <w:lang w:val="en-US"/>
      </w:rPr>
    </w:pPr>
    <w:r>
      <w:rPr>
        <w:color w:val="808080" w:themeColor="background1" w:themeShade="80"/>
        <w:sz w:val="14"/>
        <w:szCs w:val="14"/>
        <w:lang w:val="en-US"/>
      </w:rPr>
      <w:t>Share Capital of</w:t>
    </w:r>
    <w:r w:rsidRPr="00905DFA">
      <w:rPr>
        <w:color w:val="808080" w:themeColor="background1" w:themeShade="80"/>
        <w:sz w:val="14"/>
        <w:szCs w:val="14"/>
        <w:lang w:val="en-US"/>
      </w:rPr>
      <w:t xml:space="preserve"> EUR</w:t>
    </w:r>
    <w:r w:rsidRPr="00FF43E3">
      <w:rPr>
        <w:color w:val="808080" w:themeColor="background1" w:themeShade="80"/>
        <w:sz w:val="14"/>
        <w:szCs w:val="14"/>
        <w:lang w:val="en-US"/>
      </w:rPr>
      <w:t xml:space="preserve"> 2</w:t>
    </w:r>
    <w:r>
      <w:rPr>
        <w:color w:val="808080" w:themeColor="background1" w:themeShade="80"/>
        <w:sz w:val="14"/>
        <w:szCs w:val="14"/>
        <w:lang w:val="en-US"/>
      </w:rPr>
      <w:t>,</w:t>
    </w:r>
    <w:r w:rsidRPr="00FF43E3">
      <w:rPr>
        <w:color w:val="808080" w:themeColor="background1" w:themeShade="80"/>
        <w:sz w:val="14"/>
        <w:szCs w:val="14"/>
        <w:lang w:val="en-US"/>
      </w:rPr>
      <w:t>553</w:t>
    </w:r>
    <w:r>
      <w:rPr>
        <w:color w:val="808080" w:themeColor="background1" w:themeShade="80"/>
        <w:sz w:val="14"/>
        <w:szCs w:val="14"/>
        <w:lang w:val="en-US"/>
      </w:rPr>
      <w:t>,</w:t>
    </w:r>
    <w:r w:rsidRPr="00FF43E3">
      <w:rPr>
        <w:color w:val="808080" w:themeColor="background1" w:themeShade="80"/>
        <w:sz w:val="14"/>
        <w:szCs w:val="14"/>
        <w:lang w:val="en-US"/>
      </w:rPr>
      <w:t>372</w:t>
    </w:r>
    <w:r w:rsidRPr="00905DFA">
      <w:rPr>
        <w:color w:val="808080" w:themeColor="background1" w:themeShade="80"/>
        <w:sz w:val="14"/>
        <w:szCs w:val="14"/>
        <w:lang w:val="en-US"/>
      </w:rPr>
      <w:t xml:space="preserve"> - RCS </w:t>
    </w:r>
    <w:r>
      <w:rPr>
        <w:color w:val="808080" w:themeColor="background1" w:themeShade="80"/>
        <w:sz w:val="14"/>
        <w:szCs w:val="14"/>
        <w:lang w:val="en-US"/>
      </w:rPr>
      <w:t>PARIS</w:t>
    </w:r>
    <w:r w:rsidRPr="00905DFA">
      <w:rPr>
        <w:color w:val="808080" w:themeColor="background1" w:themeShade="80"/>
        <w:sz w:val="14"/>
        <w:szCs w:val="14"/>
        <w:lang w:val="en-US"/>
      </w:rPr>
      <w:t xml:space="preserve"> </w:t>
    </w:r>
    <w:r>
      <w:rPr>
        <w:color w:val="808080" w:themeColor="background1" w:themeShade="80"/>
        <w:sz w:val="14"/>
        <w:szCs w:val="14"/>
        <w:lang w:val="en-US"/>
      </w:rPr>
      <w:t>808</w:t>
    </w:r>
    <w:r w:rsidRPr="00905DFA">
      <w:rPr>
        <w:color w:val="808080" w:themeColor="background1" w:themeShade="80"/>
        <w:sz w:val="14"/>
        <w:szCs w:val="14"/>
        <w:lang w:val="en-US"/>
      </w:rPr>
      <w:t xml:space="preserve"> </w:t>
    </w:r>
    <w:r>
      <w:rPr>
        <w:color w:val="808080" w:themeColor="background1" w:themeShade="80"/>
        <w:sz w:val="14"/>
        <w:szCs w:val="14"/>
        <w:lang w:val="en-US"/>
      </w:rPr>
      <w:t>631 691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8F738" w14:textId="77777777" w:rsidR="00F3178B" w:rsidRPr="009B50D9" w:rsidRDefault="00F3178B" w:rsidP="004A545D">
      <w:r w:rsidRPr="00A90E66">
        <w:t>_______________________</w:t>
      </w:r>
    </w:p>
    <w:p w14:paraId="0661188B" w14:textId="77777777" w:rsidR="00F3178B" w:rsidRDefault="00F3178B" w:rsidP="00396CB1"/>
  </w:footnote>
  <w:footnote w:type="continuationSeparator" w:id="0">
    <w:p w14:paraId="0B1E70F5" w14:textId="77777777" w:rsidR="00F3178B" w:rsidRPr="0082344B" w:rsidRDefault="00F3178B" w:rsidP="004A545D">
      <w:r w:rsidRPr="0082344B">
        <w:t>_______________________</w:t>
      </w:r>
    </w:p>
    <w:p w14:paraId="29E02353" w14:textId="77777777" w:rsidR="00F3178B" w:rsidRDefault="00F3178B" w:rsidP="004A545D"/>
    <w:p w14:paraId="16B7E319" w14:textId="77777777" w:rsidR="00F3178B" w:rsidRDefault="00F3178B" w:rsidP="004A545D"/>
    <w:p w14:paraId="278FF58C" w14:textId="77777777" w:rsidR="00F3178B" w:rsidRDefault="00F3178B" w:rsidP="004A545D"/>
  </w:footnote>
  <w:footnote w:type="continuationNotice" w:id="1">
    <w:p w14:paraId="1DF4AFA9" w14:textId="77777777" w:rsidR="00F3178B" w:rsidRDefault="00F3178B" w:rsidP="004A545D"/>
    <w:p w14:paraId="4F03A3D6" w14:textId="77777777" w:rsidR="00F3178B" w:rsidRDefault="00F3178B" w:rsidP="004A545D"/>
    <w:p w14:paraId="59B1207B" w14:textId="77777777" w:rsidR="00F3178B" w:rsidRDefault="00F3178B" w:rsidP="004A545D"/>
    <w:p w14:paraId="7B38036B" w14:textId="77777777" w:rsidR="00F3178B" w:rsidRDefault="00F3178B" w:rsidP="004A545D"/>
  </w:footnote>
  <w:footnote w:id="2">
    <w:p w14:paraId="287B490E" w14:textId="77777777" w:rsidR="00D15AE4" w:rsidRPr="00742A72" w:rsidRDefault="00D15AE4" w:rsidP="00D15AE4">
      <w:pPr>
        <w:pStyle w:val="Testonotaapidipagina"/>
        <w:ind w:left="0" w:firstLine="0"/>
      </w:pPr>
      <w:r>
        <w:rPr>
          <w:rStyle w:val="Rimandonotaapidipagina"/>
        </w:rPr>
        <w:footnoteRef/>
      </w:r>
      <w:r>
        <w:t xml:space="preserve"> </w:t>
      </w:r>
      <w:r w:rsidRPr="00742A72">
        <w:rPr>
          <w:sz w:val="14"/>
          <w:szCs w:val="14"/>
          <w:lang w:val="en-US"/>
        </w:rPr>
        <w:t>Based on the governance structure agreed it is expected that ENGIE EPS will fully consolidate the new entity</w:t>
      </w:r>
      <w:r>
        <w:rPr>
          <w:sz w:val="14"/>
          <w:szCs w:val="14"/>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6381C" w14:textId="60353F92" w:rsidR="00C12D75" w:rsidRDefault="00C12D75" w:rsidP="00810254">
    <w:pPr>
      <w:rPr>
        <w:lang w:val="en-US"/>
      </w:rPr>
    </w:pPr>
  </w:p>
  <w:p w14:paraId="198830D6" w14:textId="76A8C997" w:rsidR="00C12D75" w:rsidRDefault="00C12D75" w:rsidP="00810254">
    <w:pPr>
      <w:rPr>
        <w:lang w:val="en-US"/>
      </w:rPr>
    </w:pPr>
  </w:p>
  <w:p w14:paraId="073973EA" w14:textId="3A7BDD6C" w:rsidR="00C12D75" w:rsidRDefault="00C12D75" w:rsidP="00810254">
    <w:pPr>
      <w:rPr>
        <w:lang w:val="en-US"/>
      </w:rPr>
    </w:pPr>
  </w:p>
  <w:p w14:paraId="171225F5" w14:textId="0D75A1FC" w:rsidR="00C12D75" w:rsidRPr="00437556" w:rsidRDefault="00C12D75" w:rsidP="005F2F5F">
    <w:pPr>
      <w:spacing w:line="336" w:lineRule="auto"/>
      <w:jc w:val="right"/>
      <w:rPr>
        <w:rFonts w:ascii="Open Sans" w:hAnsi="Open Sans" w:cs="Open Sans"/>
        <w:b/>
        <w:bCs/>
        <w:color w:val="48C19F"/>
        <w:szCs w:val="20"/>
        <w:lang w:val="en-US"/>
      </w:rPr>
    </w:pPr>
    <w:r w:rsidRPr="00437556">
      <w:rPr>
        <w:rFonts w:ascii="Open Sans" w:hAnsi="Open Sans" w:cs="Open Sans"/>
        <w:b/>
        <w:bCs/>
        <w:color w:val="48C19F"/>
        <w:szCs w:val="20"/>
        <w:lang w:val="en-US"/>
      </w:rPr>
      <w:t>PRESS RELEASE</w:t>
    </w:r>
  </w:p>
  <w:p w14:paraId="6BEE477F" w14:textId="3AC9C964" w:rsidR="00C12D75" w:rsidRPr="00437556" w:rsidRDefault="00C93471" w:rsidP="00023FF6">
    <w:pPr>
      <w:spacing w:after="120" w:line="336" w:lineRule="auto"/>
      <w:jc w:val="right"/>
      <w:rPr>
        <w:rFonts w:ascii="Open Sans" w:hAnsi="Open Sans" w:cs="Open Sans"/>
        <w:color w:val="48C19F"/>
        <w:szCs w:val="20"/>
        <w:lang w:val="en-US"/>
      </w:rPr>
    </w:pPr>
    <w:r>
      <w:rPr>
        <w:rFonts w:ascii="Open Sans" w:hAnsi="Open Sans" w:cs="Open Sans"/>
        <w:color w:val="48C19F"/>
        <w:szCs w:val="20"/>
        <w:lang w:val="en-US"/>
      </w:rPr>
      <w:t>12</w:t>
    </w:r>
    <w:r w:rsidR="00C12D75" w:rsidRPr="00437556">
      <w:rPr>
        <w:rFonts w:ascii="Open Sans" w:hAnsi="Open Sans" w:cs="Open Sans"/>
        <w:color w:val="48C19F"/>
        <w:szCs w:val="20"/>
        <w:lang w:val="en-US"/>
      </w:rPr>
      <w:t xml:space="preserve"> </w:t>
    </w:r>
    <w:r>
      <w:rPr>
        <w:rFonts w:ascii="Open Sans" w:hAnsi="Open Sans" w:cs="Open Sans"/>
        <w:color w:val="48C19F"/>
        <w:szCs w:val="20"/>
        <w:lang w:val="en-US"/>
      </w:rPr>
      <w:t>November</w:t>
    </w:r>
    <w:r w:rsidR="00C12D75" w:rsidRPr="00437556">
      <w:rPr>
        <w:rFonts w:ascii="Open Sans" w:hAnsi="Open Sans" w:cs="Open Sans"/>
        <w:color w:val="48C19F"/>
        <w:szCs w:val="20"/>
        <w:lang w:val="en-US"/>
      </w:rPr>
      <w:t xml:space="preserve"> </w:t>
    </w:r>
    <w:r w:rsidR="00C20502">
      <w:rPr>
        <w:rFonts w:ascii="Open Sans" w:hAnsi="Open Sans" w:cs="Open Sans"/>
        <w:color w:val="48C19F"/>
        <w:szCs w:val="20"/>
        <w:lang w:val="en-US"/>
      </w:rPr>
      <w:t>202</w:t>
    </w:r>
    <w:r>
      <w:rPr>
        <w:rFonts w:ascii="Open Sans" w:hAnsi="Open Sans" w:cs="Open Sans"/>
        <w:color w:val="48C19F"/>
        <w:szCs w:val="20"/>
        <w:lang w:val="en-US"/>
      </w:rPr>
      <w:t>0</w:t>
    </w:r>
    <w:r w:rsidR="00C12D75" w:rsidRPr="00437556">
      <w:rPr>
        <w:rFonts w:ascii="Open Sans" w:hAnsi="Open Sans" w:cs="Open Sans"/>
        <w:color w:val="48C19F"/>
        <w:szCs w:val="20"/>
        <w:lang w:val="en-US"/>
      </w:rPr>
      <w:t xml:space="preserve"> </w:t>
    </w:r>
  </w:p>
  <w:p w14:paraId="5256489D" w14:textId="2A49F8CB" w:rsidR="00C12D75" w:rsidRPr="00437556" w:rsidRDefault="00C12D75" w:rsidP="00114D5A">
    <w:pPr>
      <w:tabs>
        <w:tab w:val="left" w:pos="5210"/>
      </w:tabs>
      <w:rPr>
        <w:rFonts w:ascii="Open Sans" w:hAnsi="Open Sans" w:cs="Open Sans"/>
        <w:lang w:val="en-US"/>
      </w:rPr>
    </w:pPr>
  </w:p>
  <w:p w14:paraId="6D18FBBA" w14:textId="77777777" w:rsidR="00C12D75" w:rsidRPr="00964E3B" w:rsidRDefault="00C12D75" w:rsidP="00810254">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5C870" w14:textId="22F9FBAC" w:rsidR="00C12D75" w:rsidRDefault="00C12D75" w:rsidP="004A545D">
    <w:pPr>
      <w:pStyle w:val="Intestazione"/>
    </w:pPr>
    <w:r>
      <w:rPr>
        <w:noProof/>
        <w:lang w:val="it-IT" w:eastAsia="it-IT"/>
      </w:rPr>
      <w:drawing>
        <wp:anchor distT="0" distB="0" distL="114300" distR="114300" simplePos="0" relativeHeight="251658241" behindDoc="0" locked="0" layoutInCell="1" allowOverlap="1" wp14:anchorId="1CA7614F" wp14:editId="7479DAFD">
          <wp:simplePos x="0" y="0"/>
          <wp:positionH relativeFrom="margin">
            <wp:posOffset>43018</wp:posOffset>
          </wp:positionH>
          <wp:positionV relativeFrom="paragraph">
            <wp:posOffset>-635</wp:posOffset>
          </wp:positionV>
          <wp:extent cx="1949785" cy="11811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78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191EF6" w14:textId="7290884A" w:rsidR="00C12D75" w:rsidRDefault="00C12D75" w:rsidP="004A545D">
    <w:pPr>
      <w:pStyle w:val="Intestazione"/>
    </w:pPr>
  </w:p>
  <w:p w14:paraId="2DC962EA" w14:textId="3EF39DD0" w:rsidR="00C12D75" w:rsidRDefault="00C12D75" w:rsidP="004A545D">
    <w:pPr>
      <w:pStyle w:val="Intestazione"/>
    </w:pPr>
  </w:p>
  <w:p w14:paraId="53DDEC21" w14:textId="2CC47D15" w:rsidR="00C12D75" w:rsidRDefault="00C12D75" w:rsidP="004A545D">
    <w:pPr>
      <w:pStyle w:val="Intestazione"/>
    </w:pPr>
  </w:p>
  <w:p w14:paraId="58C6E71E" w14:textId="61F4AF7E" w:rsidR="00C12D75" w:rsidRDefault="00C12D75" w:rsidP="004A545D">
    <w:pPr>
      <w:pStyle w:val="Intestazione"/>
    </w:pPr>
  </w:p>
  <w:p w14:paraId="6C1C5A39" w14:textId="21EC990D" w:rsidR="00C12D75" w:rsidRDefault="00C12D75" w:rsidP="004A545D">
    <w:pPr>
      <w:pStyle w:val="Intestazione"/>
    </w:pPr>
  </w:p>
  <w:p w14:paraId="18426A47" w14:textId="280F9D9A" w:rsidR="00C12D75" w:rsidRDefault="00C12D75" w:rsidP="004A545D">
    <w:pPr>
      <w:pStyle w:val="Intestazione"/>
    </w:pPr>
  </w:p>
  <w:p w14:paraId="15B1C8EB" w14:textId="6FD803E9" w:rsidR="00C12D75" w:rsidRDefault="00C12D75" w:rsidP="004A545D">
    <w:pPr>
      <w:pStyle w:val="Intestazione"/>
    </w:pPr>
  </w:p>
  <w:p w14:paraId="1D8BD298" w14:textId="78CB2D43" w:rsidR="00C12D75" w:rsidRDefault="00C12D75" w:rsidP="004A545D">
    <w:pPr>
      <w:pStyle w:val="Intestazione"/>
    </w:pPr>
  </w:p>
  <w:p w14:paraId="5AE0D9D2" w14:textId="5CF9CD68" w:rsidR="00C12D75" w:rsidRDefault="00C12D75" w:rsidP="004A545D">
    <w:pPr>
      <w:pStyle w:val="Intestazione"/>
    </w:pPr>
  </w:p>
  <w:p w14:paraId="50590BAF" w14:textId="72FC31CB" w:rsidR="00C12D75" w:rsidRDefault="00C12D75" w:rsidP="004A545D">
    <w:pPr>
      <w:pStyle w:val="Intestazione"/>
    </w:pPr>
  </w:p>
  <w:p w14:paraId="5025DBC7" w14:textId="5F4277A4" w:rsidR="00C12D75" w:rsidRDefault="00C12D75" w:rsidP="004A545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14CE"/>
    <w:multiLevelType w:val="hybridMultilevel"/>
    <w:tmpl w:val="9F7E1E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9E55D1"/>
    <w:multiLevelType w:val="multilevel"/>
    <w:tmpl w:val="E7683156"/>
    <w:lvl w:ilvl="0">
      <w:start w:val="1"/>
      <w:numFmt w:val="decimal"/>
      <w:pStyle w:val="Level1"/>
      <w:lvlText w:val="%1."/>
      <w:lvlJc w:val="left"/>
      <w:pPr>
        <w:tabs>
          <w:tab w:val="num" w:pos="624"/>
        </w:tabs>
        <w:ind w:left="624" w:hanging="624"/>
      </w:pPr>
      <w:rPr>
        <w:rFonts w:ascii="Arial" w:hAnsi="Arial" w:hint="default"/>
        <w:b/>
        <w:i w:val="0"/>
        <w:color w:val="0094DC"/>
        <w:sz w:val="20"/>
      </w:rPr>
    </w:lvl>
    <w:lvl w:ilvl="1">
      <w:start w:val="1"/>
      <w:numFmt w:val="decimal"/>
      <w:pStyle w:val="Level2"/>
      <w:lvlText w:val="%1.%2"/>
      <w:lvlJc w:val="left"/>
      <w:pPr>
        <w:tabs>
          <w:tab w:val="num" w:pos="624"/>
        </w:tabs>
        <w:ind w:left="624" w:hanging="624"/>
      </w:pPr>
      <w:rPr>
        <w:rFonts w:ascii="Arial" w:hAnsi="Arial" w:hint="default"/>
        <w:b/>
        <w:i w:val="0"/>
        <w:sz w:val="20"/>
      </w:rPr>
    </w:lvl>
    <w:lvl w:ilvl="2">
      <w:start w:val="1"/>
      <w:numFmt w:val="lowerLetter"/>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szCs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2" w15:restartNumberingAfterBreak="0">
    <w:nsid w:val="05F11494"/>
    <w:multiLevelType w:val="singleLevel"/>
    <w:tmpl w:val="1264CDD8"/>
    <w:lvl w:ilvl="0">
      <w:start w:val="1"/>
      <w:numFmt w:val="decimal"/>
      <w:pStyle w:val="Numeric4"/>
      <w:lvlText w:val="%1."/>
      <w:lvlJc w:val="left"/>
      <w:pPr>
        <w:tabs>
          <w:tab w:val="num" w:pos="2722"/>
        </w:tabs>
        <w:ind w:left="2722" w:hanging="681"/>
      </w:pPr>
      <w:rPr>
        <w:rFonts w:ascii="Arial" w:hAnsi="Arial" w:hint="default"/>
        <w:b w:val="0"/>
        <w:i w:val="0"/>
        <w:sz w:val="20"/>
      </w:rPr>
    </w:lvl>
  </w:abstractNum>
  <w:abstractNum w:abstractNumId="3" w15:restartNumberingAfterBreak="0">
    <w:nsid w:val="0A465817"/>
    <w:multiLevelType w:val="hybridMultilevel"/>
    <w:tmpl w:val="2520B2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C967AE6"/>
    <w:multiLevelType w:val="hybridMultilevel"/>
    <w:tmpl w:val="91A87C08"/>
    <w:lvl w:ilvl="0" w:tplc="D7DEF246">
      <w:start w:val="1"/>
      <w:numFmt w:val="lowerLetter"/>
      <w:pStyle w:val="sbulletsmall2"/>
      <w:lvlText w:val="(%1)"/>
      <w:lvlJc w:val="left"/>
      <w:pPr>
        <w:tabs>
          <w:tab w:val="num" w:pos="1361"/>
        </w:tabs>
        <w:ind w:left="1361" w:hanging="73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9D1BBE"/>
    <w:multiLevelType w:val="singleLevel"/>
    <w:tmpl w:val="D6C8452A"/>
    <w:lvl w:ilvl="0">
      <w:start w:val="1"/>
      <w:numFmt w:val="upperLetter"/>
      <w:pStyle w:val="sbulletcaps3"/>
      <w:lvlText w:val="(%1)"/>
      <w:lvlJc w:val="left"/>
      <w:pPr>
        <w:tabs>
          <w:tab w:val="num" w:pos="2041"/>
        </w:tabs>
        <w:ind w:left="2041" w:hanging="680"/>
      </w:pPr>
      <w:rPr>
        <w:rFonts w:ascii="Arial" w:hAnsi="Arial" w:hint="default"/>
        <w:b w:val="0"/>
        <w:i w:val="0"/>
        <w:sz w:val="20"/>
      </w:rPr>
    </w:lvl>
  </w:abstractNum>
  <w:abstractNum w:abstractNumId="6" w15:restartNumberingAfterBreak="0">
    <w:nsid w:val="128F28E8"/>
    <w:multiLevelType w:val="hybridMultilevel"/>
    <w:tmpl w:val="E8800E68"/>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15:restartNumberingAfterBreak="0">
    <w:nsid w:val="16FC0573"/>
    <w:multiLevelType w:val="multilevel"/>
    <w:tmpl w:val="DEEE094A"/>
    <w:lvl w:ilvl="0">
      <w:start w:val="1"/>
      <w:numFmt w:val="decimal"/>
      <w:pStyle w:val="Table1"/>
      <w:lvlText w:val="%1."/>
      <w:lvlJc w:val="left"/>
      <w:pPr>
        <w:tabs>
          <w:tab w:val="num" w:pos="624"/>
        </w:tabs>
        <w:ind w:left="624" w:hanging="624"/>
      </w:pPr>
      <w:rPr>
        <w:rFonts w:ascii="Helvetica" w:hAnsi="Helvetica" w:hint="default"/>
        <w:b w:val="0"/>
        <w:i w:val="0"/>
        <w:sz w:val="20"/>
      </w:rPr>
    </w:lvl>
    <w:lvl w:ilvl="1">
      <w:start w:val="1"/>
      <w:numFmt w:val="decimal"/>
      <w:pStyle w:val="Table2"/>
      <w:lvlText w:val="%1.%2"/>
      <w:lvlJc w:val="left"/>
      <w:pPr>
        <w:tabs>
          <w:tab w:val="num" w:pos="624"/>
        </w:tabs>
        <w:ind w:left="624" w:hanging="624"/>
      </w:pPr>
      <w:rPr>
        <w:rFonts w:ascii="Helvetica" w:hAnsi="Helvetica" w:hint="default"/>
        <w:b w:val="0"/>
        <w:i w:val="0"/>
        <w:sz w:val="20"/>
      </w:rPr>
    </w:lvl>
    <w:lvl w:ilvl="2">
      <w:start w:val="1"/>
      <w:numFmt w:val="lowerLetter"/>
      <w:pStyle w:val="Table3"/>
      <w:lvlText w:val="(%3)"/>
      <w:lvlJc w:val="left"/>
      <w:pPr>
        <w:tabs>
          <w:tab w:val="num" w:pos="624"/>
        </w:tabs>
        <w:ind w:left="624" w:hanging="624"/>
      </w:pPr>
      <w:rPr>
        <w:rFonts w:ascii="Helvetica" w:hAnsi="Helvetica" w:hint="default"/>
        <w:b w:val="0"/>
        <w:i w:val="0"/>
        <w:sz w:val="20"/>
      </w:rPr>
    </w:lvl>
    <w:lvl w:ilvl="3">
      <w:start w:val="1"/>
      <w:numFmt w:val="lowerRoman"/>
      <w:pStyle w:val="Table4"/>
      <w:lvlText w:val="(%4)"/>
      <w:lvlJc w:val="left"/>
      <w:pPr>
        <w:tabs>
          <w:tab w:val="num" w:pos="1344"/>
        </w:tabs>
        <w:ind w:left="737" w:hanging="113"/>
      </w:pPr>
      <w:rPr>
        <w:rFonts w:ascii="Arial" w:hAnsi="Arial" w:hint="default"/>
        <w:b w:val="0"/>
        <w:i w:val="0"/>
        <w:sz w:val="20"/>
      </w:rPr>
    </w:lvl>
    <w:lvl w:ilvl="4">
      <w:start w:val="1"/>
      <w:numFmt w:val="lowerLetter"/>
      <w:pStyle w:val="Table5"/>
      <w:lvlText w:val="(%5)"/>
      <w:lvlJc w:val="left"/>
      <w:pPr>
        <w:tabs>
          <w:tab w:val="num" w:pos="1361"/>
        </w:tabs>
        <w:ind w:left="1361" w:hanging="737"/>
      </w:pPr>
      <w:rPr>
        <w:rFonts w:ascii="Arial" w:hAnsi="Arial" w:hint="default"/>
        <w:b w:val="0"/>
        <w:i w:val="0"/>
        <w:sz w:val="20"/>
      </w:rPr>
    </w:lvl>
    <w:lvl w:ilvl="5">
      <w:start w:val="1"/>
      <w:numFmt w:val="lowerRoman"/>
      <w:pStyle w:val="Table6"/>
      <w:lvlText w:val="(%6)"/>
      <w:lvlJc w:val="left"/>
      <w:pPr>
        <w:tabs>
          <w:tab w:val="num" w:pos="2041"/>
        </w:tabs>
        <w:ind w:left="2041" w:hanging="680"/>
      </w:pPr>
      <w:rPr>
        <w:rFonts w:ascii="Arial" w:hAnsi="Arial" w:hint="default"/>
        <w:b w:val="0"/>
        <w:i w:val="0"/>
        <w:sz w:val="20"/>
      </w:rPr>
    </w:lvl>
    <w:lvl w:ilvl="6">
      <w:start w:val="1"/>
      <w:numFmt w:val="upperLetter"/>
      <w:lvlText w:val="(%7)"/>
      <w:lvlJc w:val="left"/>
      <w:pPr>
        <w:tabs>
          <w:tab w:val="num" w:pos="2041"/>
        </w:tabs>
        <w:ind w:left="2041" w:hanging="680"/>
      </w:pPr>
      <w:rPr>
        <w:rFonts w:hint="default"/>
      </w:rPr>
    </w:lvl>
    <w:lvl w:ilvl="7">
      <w:start w:val="1"/>
      <w:numFmt w:val="upperLetter"/>
      <w:lvlText w:val="(%8)"/>
      <w:lvlJc w:val="left"/>
      <w:pPr>
        <w:tabs>
          <w:tab w:val="num" w:pos="2722"/>
        </w:tabs>
        <w:ind w:left="2722" w:hanging="681"/>
      </w:pPr>
      <w:rPr>
        <w:rFonts w:hint="default"/>
      </w:rPr>
    </w:lvl>
    <w:lvl w:ilvl="8">
      <w:start w:val="1"/>
      <w:numFmt w:val="none"/>
      <w:lvlText w:val=""/>
      <w:lvlJc w:val="left"/>
      <w:pPr>
        <w:tabs>
          <w:tab w:val="num" w:pos="-31680"/>
        </w:tabs>
        <w:ind w:left="-32767" w:firstLine="0"/>
      </w:pPr>
      <w:rPr>
        <w:rFonts w:hint="default"/>
      </w:rPr>
    </w:lvl>
  </w:abstractNum>
  <w:abstractNum w:abstractNumId="8" w15:restartNumberingAfterBreak="0">
    <w:nsid w:val="23023C32"/>
    <w:multiLevelType w:val="multilevel"/>
    <w:tmpl w:val="A86497A0"/>
    <w:lvl w:ilvl="0">
      <w:start w:val="1"/>
      <w:numFmt w:val="decimal"/>
      <w:pStyle w:val="Parties"/>
      <w:lvlText w:val="(%1)"/>
      <w:lvlJc w:val="left"/>
      <w:pPr>
        <w:tabs>
          <w:tab w:val="num" w:pos="624"/>
        </w:tabs>
        <w:ind w:left="624" w:hanging="624"/>
      </w:pPr>
      <w:rPr>
        <w:rFonts w:ascii="Arial" w:hAnsi="Arial" w:hint="default"/>
        <w:b w:val="0"/>
        <w:i w:val="0"/>
        <w:sz w:val="20"/>
      </w:rPr>
    </w:lvl>
    <w:lvl w:ilvl="1">
      <w:start w:val="1"/>
      <w:numFmt w:val="upperLetter"/>
      <w:lvlRestart w:val="0"/>
      <w:pStyle w:val="Recitals"/>
      <w:lvlText w:val="(%2)"/>
      <w:lvlJc w:val="left"/>
      <w:pPr>
        <w:tabs>
          <w:tab w:val="num" w:pos="624"/>
        </w:tabs>
        <w:ind w:left="624" w:hanging="624"/>
      </w:pPr>
      <w:rPr>
        <w:rFonts w:ascii="Arial" w:hAnsi="Arial" w:hint="default"/>
        <w:b w:val="0"/>
        <w:i w:val="0"/>
        <w:sz w:val="20"/>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4AD41A2"/>
    <w:multiLevelType w:val="hybridMultilevel"/>
    <w:tmpl w:val="392842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933FCE"/>
    <w:multiLevelType w:val="hybridMultilevel"/>
    <w:tmpl w:val="F508EEDE"/>
    <w:lvl w:ilvl="0" w:tplc="1F60ED3E">
      <w:numFmt w:val="bullet"/>
      <w:lvlText w:val="•"/>
      <w:lvlJc w:val="left"/>
      <w:pPr>
        <w:ind w:left="876" w:hanging="516"/>
      </w:pPr>
      <w:rPr>
        <w:rFonts w:ascii="Arial" w:eastAsia="Times New Roman" w:hAnsi="Arial" w:cs="Arial" w:hint="default"/>
        <w:b/>
        <w:color w:val="3B3838" w:themeColor="background2" w:themeShade="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625AD1"/>
    <w:multiLevelType w:val="singleLevel"/>
    <w:tmpl w:val="F29604B4"/>
    <w:lvl w:ilvl="0">
      <w:start w:val="1"/>
      <w:numFmt w:val="upperLetter"/>
      <w:pStyle w:val="sbulletcaps1"/>
      <w:lvlText w:val="(%1)"/>
      <w:lvlJc w:val="left"/>
      <w:pPr>
        <w:tabs>
          <w:tab w:val="num" w:pos="624"/>
        </w:tabs>
        <w:ind w:left="624" w:hanging="624"/>
      </w:pPr>
      <w:rPr>
        <w:rFonts w:ascii="Arial" w:hAnsi="Arial" w:hint="default"/>
        <w:b w:val="0"/>
        <w:i w:val="0"/>
        <w:sz w:val="20"/>
      </w:rPr>
    </w:lvl>
  </w:abstractNum>
  <w:abstractNum w:abstractNumId="12" w15:restartNumberingAfterBreak="0">
    <w:nsid w:val="34252447"/>
    <w:multiLevelType w:val="hybridMultilevel"/>
    <w:tmpl w:val="1B32AC0C"/>
    <w:lvl w:ilvl="0" w:tplc="2F948548">
      <w:start w:val="1"/>
      <w:numFmt w:val="bullet"/>
      <w:pStyle w:val="bullet2"/>
      <w:lvlText w:val=""/>
      <w:lvlJc w:val="left"/>
      <w:pPr>
        <w:tabs>
          <w:tab w:val="num" w:pos="2240"/>
        </w:tabs>
        <w:ind w:left="2240" w:hanging="681"/>
      </w:pPr>
      <w:rPr>
        <w:rFonts w:ascii="Symbol" w:hAnsi="Symbol" w:hint="default"/>
        <w:color w:val="000000" w:themeColor="text1"/>
        <w:sz w:val="20"/>
        <w:szCs w:val="20"/>
      </w:rPr>
    </w:lvl>
    <w:lvl w:ilvl="1" w:tplc="87706484">
      <w:start w:val="1"/>
      <w:numFmt w:val="bullet"/>
      <w:lvlText w:val="o"/>
      <w:lvlJc w:val="left"/>
      <w:pPr>
        <w:tabs>
          <w:tab w:val="num" w:pos="1440"/>
        </w:tabs>
        <w:ind w:left="1440" w:hanging="360"/>
      </w:pPr>
      <w:rPr>
        <w:rFonts w:ascii="Courier New" w:hAnsi="Courier New" w:hint="default"/>
      </w:rPr>
    </w:lvl>
    <w:lvl w:ilvl="2" w:tplc="85664140">
      <w:start w:val="1"/>
      <w:numFmt w:val="bullet"/>
      <w:lvlText w:val="o"/>
      <w:lvlJc w:val="left"/>
      <w:pPr>
        <w:ind w:left="2370" w:hanging="570"/>
      </w:pPr>
      <w:rPr>
        <w:rFonts w:ascii="Courier New" w:hAnsi="Courier New" w:cs="Courier New" w:hint="default"/>
      </w:rPr>
    </w:lvl>
    <w:lvl w:ilvl="3" w:tplc="8D10274A">
      <w:start w:val="1"/>
      <w:numFmt w:val="decimal"/>
      <w:lvlText w:val="(%4)"/>
      <w:lvlJc w:val="left"/>
      <w:pPr>
        <w:ind w:left="2880" w:hanging="360"/>
      </w:pPr>
      <w:rPr>
        <w:rFonts w:hint="default"/>
      </w:rPr>
    </w:lvl>
    <w:lvl w:ilvl="4" w:tplc="A1387A74">
      <w:start w:val="1"/>
      <w:numFmt w:val="decimal"/>
      <w:lvlText w:val="%5."/>
      <w:lvlJc w:val="left"/>
      <w:pPr>
        <w:ind w:left="3600" w:hanging="360"/>
      </w:pPr>
      <w:rPr>
        <w:rFonts w:hint="default"/>
      </w:rPr>
    </w:lvl>
    <w:lvl w:ilvl="5" w:tplc="20805944" w:tentative="1">
      <w:start w:val="1"/>
      <w:numFmt w:val="bullet"/>
      <w:lvlText w:val=""/>
      <w:lvlJc w:val="left"/>
      <w:pPr>
        <w:tabs>
          <w:tab w:val="num" w:pos="4320"/>
        </w:tabs>
        <w:ind w:left="4320" w:hanging="360"/>
      </w:pPr>
      <w:rPr>
        <w:rFonts w:ascii="Wingdings" w:hAnsi="Wingdings" w:hint="default"/>
      </w:rPr>
    </w:lvl>
    <w:lvl w:ilvl="6" w:tplc="E5AC7EE2" w:tentative="1">
      <w:start w:val="1"/>
      <w:numFmt w:val="bullet"/>
      <w:lvlText w:val=""/>
      <w:lvlJc w:val="left"/>
      <w:pPr>
        <w:tabs>
          <w:tab w:val="num" w:pos="5040"/>
        </w:tabs>
        <w:ind w:left="5040" w:hanging="360"/>
      </w:pPr>
      <w:rPr>
        <w:rFonts w:ascii="Symbol" w:hAnsi="Symbol" w:hint="default"/>
      </w:rPr>
    </w:lvl>
    <w:lvl w:ilvl="7" w:tplc="179620B2" w:tentative="1">
      <w:start w:val="1"/>
      <w:numFmt w:val="bullet"/>
      <w:lvlText w:val="o"/>
      <w:lvlJc w:val="left"/>
      <w:pPr>
        <w:tabs>
          <w:tab w:val="num" w:pos="5760"/>
        </w:tabs>
        <w:ind w:left="5760" w:hanging="360"/>
      </w:pPr>
      <w:rPr>
        <w:rFonts w:ascii="Courier New" w:hAnsi="Courier New" w:hint="default"/>
      </w:rPr>
    </w:lvl>
    <w:lvl w:ilvl="8" w:tplc="9566F8C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F127BD"/>
    <w:multiLevelType w:val="singleLevel"/>
    <w:tmpl w:val="9698EC54"/>
    <w:lvl w:ilvl="0">
      <w:start w:val="1"/>
      <w:numFmt w:val="decimal"/>
      <w:pStyle w:val="Numeric2"/>
      <w:lvlText w:val="%1."/>
      <w:lvlJc w:val="left"/>
      <w:pPr>
        <w:tabs>
          <w:tab w:val="num" w:pos="1361"/>
        </w:tabs>
        <w:ind w:left="1361" w:hanging="737"/>
      </w:pPr>
      <w:rPr>
        <w:b w:val="0"/>
        <w:bCs w:val="0"/>
        <w:i w:val="0"/>
        <w:iCs w:val="0"/>
        <w:caps w:val="0"/>
        <w:smallCaps w:val="0"/>
        <w:strike w:val="0"/>
        <w:dstrike w:val="0"/>
        <w:outline w:val="0"/>
        <w:shadow w:val="0"/>
        <w:emboss w:val="0"/>
        <w:imprint w:val="0"/>
        <w:noProof w:val="0"/>
        <w:vanish w:val="0"/>
        <w:color w:val="46A9F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 w15:restartNumberingAfterBreak="0">
    <w:nsid w:val="43845334"/>
    <w:multiLevelType w:val="hybridMultilevel"/>
    <w:tmpl w:val="57FCF9E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ABD71A1"/>
    <w:multiLevelType w:val="hybridMultilevel"/>
    <w:tmpl w:val="242C2CAA"/>
    <w:lvl w:ilvl="0" w:tplc="FFAC25EC">
      <w:start w:val="1"/>
      <w:numFmt w:val="lowerLetter"/>
      <w:pStyle w:val="sbulletsmall1"/>
      <w:lvlText w:val="(%1)"/>
      <w:lvlJc w:val="left"/>
      <w:pPr>
        <w:tabs>
          <w:tab w:val="num" w:pos="624"/>
        </w:tabs>
        <w:ind w:left="624" w:hanging="624"/>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1E744F"/>
    <w:multiLevelType w:val="hybridMultilevel"/>
    <w:tmpl w:val="4F1448DC"/>
    <w:lvl w:ilvl="0" w:tplc="D4601F8A">
      <w:start w:val="1"/>
      <w:numFmt w:val="bullet"/>
      <w:lvlText w:val=""/>
      <w:lvlJc w:val="left"/>
      <w:pPr>
        <w:ind w:left="720" w:hanging="360"/>
      </w:pPr>
      <w:rPr>
        <w:rFonts w:ascii="Symbol" w:hAnsi="Symbol" w:hint="default"/>
        <w:color w:val="46A9F7"/>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C22AA7"/>
    <w:multiLevelType w:val="singleLevel"/>
    <w:tmpl w:val="450C42E0"/>
    <w:lvl w:ilvl="0">
      <w:start w:val="1"/>
      <w:numFmt w:val="decimal"/>
      <w:pStyle w:val="Numeric3"/>
      <w:lvlText w:val="%1."/>
      <w:lvlJc w:val="left"/>
      <w:pPr>
        <w:tabs>
          <w:tab w:val="num" w:pos="2041"/>
        </w:tabs>
        <w:ind w:left="2041" w:hanging="680"/>
      </w:pPr>
      <w:rPr>
        <w:rFonts w:ascii="Arial" w:hAnsi="Arial" w:hint="default"/>
        <w:b w:val="0"/>
        <w:i w:val="0"/>
        <w:sz w:val="20"/>
      </w:rPr>
    </w:lvl>
  </w:abstractNum>
  <w:abstractNum w:abstractNumId="18" w15:restartNumberingAfterBreak="0">
    <w:nsid w:val="57EA79C4"/>
    <w:multiLevelType w:val="multilevel"/>
    <w:tmpl w:val="BF20BD5C"/>
    <w:lvl w:ilvl="0">
      <w:start w:val="1"/>
      <w:numFmt w:val="decimal"/>
      <w:lvlText w:val="(%1)"/>
      <w:lvlJc w:val="left"/>
      <w:pPr>
        <w:tabs>
          <w:tab w:val="num" w:pos="624"/>
        </w:tabs>
        <w:ind w:left="624" w:hanging="624"/>
      </w:pPr>
      <w:rPr>
        <w:rFonts w:ascii="Arial" w:hAnsi="Arial" w:hint="default"/>
        <w:b w:val="0"/>
        <w:i w:val="0"/>
        <w:sz w:val="20"/>
      </w:rPr>
    </w:lvl>
    <w:lvl w:ilvl="1">
      <w:start w:val="1"/>
      <w:numFmt w:val="upperLetter"/>
      <w:lvlRestart w:val="0"/>
      <w:lvlText w:val="(%2)"/>
      <w:lvlJc w:val="left"/>
      <w:pPr>
        <w:tabs>
          <w:tab w:val="num" w:pos="624"/>
        </w:tabs>
        <w:ind w:left="624" w:hanging="624"/>
      </w:pPr>
      <w:rPr>
        <w:rFonts w:ascii="Arial" w:hAnsi="Arial" w:hint="default"/>
        <w:b w:val="0"/>
        <w:i w:val="0"/>
        <w:sz w:val="20"/>
      </w:r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9" w15:restartNumberingAfterBreak="0">
    <w:nsid w:val="5D194207"/>
    <w:multiLevelType w:val="multilevel"/>
    <w:tmpl w:val="1BCE0C96"/>
    <w:lvl w:ilvl="0">
      <w:start w:val="1"/>
      <w:numFmt w:val="decimal"/>
      <w:pStyle w:val="ScheduleHeading"/>
      <w:suff w:val="nothing"/>
      <w:lvlText w:val="Schedule %1"/>
      <w:lvlJc w:val="left"/>
      <w:pPr>
        <w:ind w:left="0" w:firstLine="0"/>
      </w:pPr>
      <w:rPr>
        <w:rFonts w:ascii="Arial Bold" w:hAnsi="Arial Bold" w:hint="default"/>
        <w:b/>
        <w:i w:val="0"/>
        <w:caps/>
        <w:sz w:val="20"/>
        <w:lang w:val="it-IT"/>
      </w:rPr>
    </w:lvl>
    <w:lvl w:ilvl="1">
      <w:start w:val="1"/>
      <w:numFmt w:val="upperRoman"/>
      <w:pStyle w:val="SchedulePart"/>
      <w:suff w:val="nothing"/>
      <w:lvlText w:val="Part %2"/>
      <w:lvlJc w:val="left"/>
      <w:pPr>
        <w:ind w:left="7020" w:firstLine="0"/>
      </w:pPr>
      <w:rPr>
        <w:rFonts w:ascii="Arial Bold" w:hAnsi="Arial Bold" w:hint="default"/>
        <w:b/>
        <w:i w:val="0"/>
        <w:caps/>
        <w:sz w:val="20"/>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pStyle w:val="Schedule2"/>
      <w:lvlText w:val="%3.%4"/>
      <w:lvlJc w:val="left"/>
      <w:pPr>
        <w:tabs>
          <w:tab w:val="num" w:pos="624"/>
        </w:tabs>
        <w:ind w:left="624" w:hanging="624"/>
      </w:pPr>
      <w:rPr>
        <w:rFonts w:ascii="Helvetica" w:hAnsi="Helvetica" w:hint="default"/>
        <w:b w:val="0"/>
        <w:i w:val="0"/>
        <w:sz w:val="20"/>
      </w:rPr>
    </w:lvl>
    <w:lvl w:ilvl="4">
      <w:start w:val="1"/>
      <w:numFmt w:val="lowerLetter"/>
      <w:pStyle w:val="Schedule3"/>
      <w:lvlText w:val="(%5)"/>
      <w:lvlJc w:val="left"/>
      <w:pPr>
        <w:tabs>
          <w:tab w:val="num" w:pos="624"/>
        </w:tabs>
        <w:ind w:left="624" w:hanging="624"/>
      </w:pPr>
      <w:rPr>
        <w:rFonts w:ascii="Arial" w:hAnsi="Arial" w:hint="default"/>
        <w:b w:val="0"/>
        <w:i w:val="0"/>
        <w:sz w:val="20"/>
      </w:rPr>
    </w:lvl>
    <w:lvl w:ilvl="5">
      <w:start w:val="1"/>
      <w:numFmt w:val="lowerRoman"/>
      <w:pStyle w:val="Schedule4"/>
      <w:lvlText w:val="(%6)"/>
      <w:lvlJc w:val="left"/>
      <w:pPr>
        <w:tabs>
          <w:tab w:val="num" w:pos="1361"/>
        </w:tabs>
        <w:ind w:left="1361" w:hanging="737"/>
      </w:pPr>
      <w:rPr>
        <w:rFonts w:ascii="Arial" w:hAnsi="Arial" w:hint="default"/>
        <w:b w:val="0"/>
        <w:i w:val="0"/>
        <w:sz w:val="20"/>
      </w:rPr>
    </w:lvl>
    <w:lvl w:ilvl="6">
      <w:start w:val="1"/>
      <w:numFmt w:val="lowerLetter"/>
      <w:pStyle w:val="Schedule5"/>
      <w:lvlText w:val="(%7)"/>
      <w:lvlJc w:val="left"/>
      <w:pPr>
        <w:tabs>
          <w:tab w:val="num" w:pos="1361"/>
        </w:tabs>
        <w:ind w:left="1361" w:hanging="737"/>
      </w:pPr>
      <w:rPr>
        <w:rFonts w:ascii="Arial" w:hAnsi="Arial" w:hint="default"/>
        <w:b w:val="0"/>
        <w:i w:val="0"/>
        <w:sz w:val="20"/>
      </w:rPr>
    </w:lvl>
    <w:lvl w:ilvl="7">
      <w:start w:val="1"/>
      <w:numFmt w:val="lowerRoman"/>
      <w:pStyle w:val="Schedule6"/>
      <w:lvlText w:val="(%8)"/>
      <w:lvlJc w:val="left"/>
      <w:pPr>
        <w:tabs>
          <w:tab w:val="num" w:pos="2041"/>
        </w:tabs>
        <w:ind w:left="2041" w:hanging="680"/>
      </w:pPr>
      <w:rPr>
        <w:rFonts w:ascii="Arial" w:hAnsi="Arial" w:hint="default"/>
        <w:b w:val="0"/>
        <w:i w:val="0"/>
        <w:sz w:val="20"/>
      </w:rPr>
    </w:lvl>
    <w:lvl w:ilvl="8">
      <w:start w:val="1"/>
      <w:numFmt w:val="upperLetter"/>
      <w:pStyle w:val="Schedule7"/>
      <w:lvlText w:val="(%9)"/>
      <w:lvlJc w:val="left"/>
      <w:pPr>
        <w:tabs>
          <w:tab w:val="num" w:pos="2041"/>
        </w:tabs>
        <w:ind w:left="2041" w:hanging="680"/>
      </w:pPr>
      <w:rPr>
        <w:rFonts w:ascii="Arial" w:hAnsi="Arial" w:hint="default"/>
        <w:b w:val="0"/>
        <w:i w:val="0"/>
        <w:sz w:val="20"/>
      </w:rPr>
    </w:lvl>
  </w:abstractNum>
  <w:abstractNum w:abstractNumId="20" w15:restartNumberingAfterBreak="0">
    <w:nsid w:val="5F824360"/>
    <w:multiLevelType w:val="hybridMultilevel"/>
    <w:tmpl w:val="E8663C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5365A1"/>
    <w:multiLevelType w:val="singleLevel"/>
    <w:tmpl w:val="3070A056"/>
    <w:lvl w:ilvl="0">
      <w:start w:val="1"/>
      <w:numFmt w:val="bullet"/>
      <w:pStyle w:val="Tablebullet"/>
      <w:lvlText w:val=""/>
      <w:lvlJc w:val="left"/>
      <w:pPr>
        <w:tabs>
          <w:tab w:val="num" w:pos="567"/>
        </w:tabs>
        <w:ind w:left="567" w:hanging="567"/>
      </w:pPr>
      <w:rPr>
        <w:rFonts w:ascii="Symbol" w:hAnsi="Symbol" w:hint="default"/>
        <w:b w:val="0"/>
        <w:i w:val="0"/>
        <w:sz w:val="20"/>
      </w:rPr>
    </w:lvl>
  </w:abstractNum>
  <w:abstractNum w:abstractNumId="22" w15:restartNumberingAfterBreak="0">
    <w:nsid w:val="64C47EA1"/>
    <w:multiLevelType w:val="singleLevel"/>
    <w:tmpl w:val="A0CC5D12"/>
    <w:lvl w:ilvl="0">
      <w:start w:val="1"/>
      <w:numFmt w:val="lowerRoman"/>
      <w:lvlText w:val="(%1)"/>
      <w:lvlJc w:val="left"/>
      <w:pPr>
        <w:tabs>
          <w:tab w:val="num" w:pos="720"/>
        </w:tabs>
        <w:ind w:left="567" w:hanging="567"/>
      </w:pPr>
      <w:rPr>
        <w:rFonts w:ascii="Arial" w:hAnsi="Arial" w:hint="default"/>
        <w:b w:val="0"/>
        <w:i w:val="0"/>
        <w:sz w:val="20"/>
      </w:rPr>
    </w:lvl>
  </w:abstractNum>
  <w:abstractNum w:abstractNumId="23" w15:restartNumberingAfterBreak="0">
    <w:nsid w:val="65861C16"/>
    <w:multiLevelType w:val="singleLevel"/>
    <w:tmpl w:val="75DC0A4A"/>
    <w:lvl w:ilvl="0">
      <w:start w:val="1"/>
      <w:numFmt w:val="upperLetter"/>
      <w:pStyle w:val="sbulletcaps2"/>
      <w:lvlText w:val="(%1)"/>
      <w:lvlJc w:val="left"/>
      <w:pPr>
        <w:tabs>
          <w:tab w:val="num" w:pos="1361"/>
        </w:tabs>
        <w:ind w:left="1361" w:hanging="737"/>
      </w:pPr>
      <w:rPr>
        <w:rFonts w:ascii="Arial" w:hAnsi="Arial" w:hint="default"/>
        <w:b w:val="0"/>
        <w:i w:val="0"/>
        <w:sz w:val="20"/>
      </w:rPr>
    </w:lvl>
  </w:abstractNum>
  <w:abstractNum w:abstractNumId="24" w15:restartNumberingAfterBreak="0">
    <w:nsid w:val="6AFD31E1"/>
    <w:multiLevelType w:val="hybridMultilevel"/>
    <w:tmpl w:val="7FB47B84"/>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6B1D1232"/>
    <w:multiLevelType w:val="hybridMultilevel"/>
    <w:tmpl w:val="F2D47484"/>
    <w:lvl w:ilvl="0" w:tplc="5E0A02EC">
      <w:start w:val="1"/>
      <w:numFmt w:val="decimal"/>
      <w:lvlText w:val="%1"/>
      <w:lvlJc w:val="left"/>
      <w:pPr>
        <w:tabs>
          <w:tab w:val="num" w:pos="680"/>
        </w:tabs>
        <w:ind w:left="680" w:hanging="680"/>
      </w:pPr>
      <w:rPr>
        <w:rFonts w:ascii="Arial" w:hAnsi="Arial"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F966732">
      <w:start w:val="1"/>
      <w:numFmt w:val="decimal"/>
      <w:pStyle w:val="Body1"/>
      <w:lvlText w:val="%1.%2"/>
      <w:lvlJc w:val="left"/>
      <w:pPr>
        <w:tabs>
          <w:tab w:val="num" w:pos="2128"/>
        </w:tabs>
        <w:ind w:left="2128" w:hanging="851"/>
      </w:pPr>
      <w:rPr>
        <w:rFonts w:hint="default"/>
        <w:b/>
        <w:i w:val="0"/>
        <w:color w:val="00B0F0"/>
        <w:sz w:val="20"/>
        <w:szCs w:val="20"/>
      </w:rPr>
    </w:lvl>
    <w:lvl w:ilvl="2" w:tplc="4CD61DE4">
      <w:start w:val="1"/>
      <w:numFmt w:val="decimal"/>
      <w:lvlText w:val="%1.%2.%3"/>
      <w:lvlJc w:val="left"/>
      <w:pPr>
        <w:tabs>
          <w:tab w:val="num" w:pos="1134"/>
        </w:tabs>
        <w:ind w:left="1134" w:hanging="851"/>
      </w:pPr>
      <w:rPr>
        <w:rFonts w:hint="default"/>
        <w:b/>
        <w:i w:val="0"/>
        <w:color w:val="00B0F0"/>
        <w:sz w:val="20"/>
        <w:szCs w:val="20"/>
      </w:rPr>
    </w:lvl>
    <w:lvl w:ilvl="3" w:tplc="88BE83F4">
      <w:start w:val="1"/>
      <w:numFmt w:val="lowerRoman"/>
      <w:pStyle w:val="Body2"/>
      <w:lvlText w:val="(%4)"/>
      <w:lvlJc w:val="left"/>
      <w:pPr>
        <w:tabs>
          <w:tab w:val="num" w:pos="851"/>
        </w:tabs>
        <w:ind w:left="851" w:hanging="851"/>
      </w:pPr>
      <w:rPr>
        <w:rFonts w:hint="default"/>
        <w:b w:val="0"/>
        <w:bCs w:val="0"/>
        <w:i w:val="0"/>
        <w:iCs/>
      </w:rPr>
    </w:lvl>
    <w:lvl w:ilvl="4" w:tplc="8EFAA400">
      <w:start w:val="1"/>
      <w:numFmt w:val="lowerLetter"/>
      <w:pStyle w:val="Body3"/>
      <w:lvlText w:val="(%5)"/>
      <w:lvlJc w:val="left"/>
      <w:pPr>
        <w:tabs>
          <w:tab w:val="num" w:pos="2608"/>
        </w:tabs>
        <w:ind w:left="2608" w:hanging="567"/>
      </w:pPr>
      <w:rPr>
        <w:rFonts w:hint="default"/>
      </w:rPr>
    </w:lvl>
    <w:lvl w:ilvl="5" w:tplc="26A87916">
      <w:start w:val="1"/>
      <w:numFmt w:val="upperRoman"/>
      <w:pStyle w:val="TableCellBody"/>
      <w:lvlText w:val="(%6)"/>
      <w:lvlJc w:val="left"/>
      <w:pPr>
        <w:tabs>
          <w:tab w:val="num" w:pos="3288"/>
        </w:tabs>
        <w:ind w:left="3288" w:hanging="680"/>
      </w:pPr>
      <w:rPr>
        <w:rFonts w:hint="default"/>
        <w:i w:val="0"/>
        <w:iCs/>
      </w:rPr>
    </w:lvl>
    <w:lvl w:ilvl="6" w:tplc="BA6C4860">
      <w:start w:val="1"/>
      <w:numFmt w:val="none"/>
      <w:pStyle w:val="Tableroman"/>
      <w:lvlText w:val=""/>
      <w:lvlJc w:val="left"/>
      <w:pPr>
        <w:tabs>
          <w:tab w:val="num" w:pos="3288"/>
        </w:tabs>
        <w:ind w:left="3288" w:hanging="680"/>
      </w:pPr>
      <w:rPr>
        <w:rFonts w:hint="default"/>
      </w:rPr>
    </w:lvl>
    <w:lvl w:ilvl="7" w:tplc="F3C469E8">
      <w:start w:val="1"/>
      <w:numFmt w:val="none"/>
      <w:lvlText w:val=""/>
      <w:lvlJc w:val="left"/>
      <w:pPr>
        <w:tabs>
          <w:tab w:val="num" w:pos="3288"/>
        </w:tabs>
        <w:ind w:left="3288" w:hanging="680"/>
      </w:pPr>
      <w:rPr>
        <w:rFonts w:hint="default"/>
      </w:rPr>
    </w:lvl>
    <w:lvl w:ilvl="8" w:tplc="6AB4080E">
      <w:start w:val="1"/>
      <w:numFmt w:val="none"/>
      <w:pStyle w:val="Table7"/>
      <w:lvlText w:val=""/>
      <w:lvlJc w:val="left"/>
      <w:pPr>
        <w:tabs>
          <w:tab w:val="num" w:pos="3288"/>
        </w:tabs>
        <w:ind w:left="3288" w:hanging="680"/>
      </w:pPr>
      <w:rPr>
        <w:rFonts w:hint="default"/>
      </w:rPr>
    </w:lvl>
  </w:abstractNum>
  <w:abstractNum w:abstractNumId="26" w15:restartNumberingAfterBreak="0">
    <w:nsid w:val="6E1A348A"/>
    <w:multiLevelType w:val="hybridMultilevel"/>
    <w:tmpl w:val="744E42F0"/>
    <w:lvl w:ilvl="0" w:tplc="4B44C072">
      <w:start w:val="1"/>
      <w:numFmt w:val="bullet"/>
      <w:lvlText w:val=""/>
      <w:lvlJc w:val="left"/>
      <w:pPr>
        <w:ind w:left="720" w:hanging="360"/>
      </w:pPr>
      <w:rPr>
        <w:rFonts w:ascii="Symbol" w:hAnsi="Symbol" w:hint="default"/>
        <w:color w:val="00B0F0"/>
        <w:sz w:val="24"/>
        <w:u w:color="00B0F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6A73EDF"/>
    <w:multiLevelType w:val="hybridMultilevel"/>
    <w:tmpl w:val="FD625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955480"/>
    <w:multiLevelType w:val="hybridMultilevel"/>
    <w:tmpl w:val="198422B0"/>
    <w:lvl w:ilvl="0" w:tplc="F6D85D68">
      <w:start w:val="1"/>
      <w:numFmt w:val="lowerLetter"/>
      <w:pStyle w:val="sbulletsmall3"/>
      <w:lvlText w:val="(%1)"/>
      <w:lvlJc w:val="left"/>
      <w:pPr>
        <w:tabs>
          <w:tab w:val="num" w:pos="2041"/>
        </w:tabs>
        <w:ind w:left="2041" w:hanging="68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3"/>
  </w:num>
  <w:num w:numId="3">
    <w:abstractNumId w:val="5"/>
  </w:num>
  <w:num w:numId="4">
    <w:abstractNumId w:val="18"/>
  </w:num>
  <w:num w:numId="5">
    <w:abstractNumId w:val="18"/>
  </w:num>
  <w:num w:numId="6">
    <w:abstractNumId w:val="18"/>
  </w:num>
  <w:num w:numId="7">
    <w:abstractNumId w:val="18"/>
  </w:num>
  <w:num w:numId="8">
    <w:abstractNumId w:val="18"/>
  </w:num>
  <w:num w:numId="9">
    <w:abstractNumId w:val="18"/>
  </w:num>
  <w:num w:numId="10">
    <w:abstractNumId w:val="18"/>
  </w:num>
  <w:num w:numId="11">
    <w:abstractNumId w:val="13"/>
  </w:num>
  <w:num w:numId="12">
    <w:abstractNumId w:val="17"/>
  </w:num>
  <w:num w:numId="13">
    <w:abstractNumId w:val="2"/>
  </w:num>
  <w:num w:numId="14">
    <w:abstractNumId w:val="21"/>
  </w:num>
  <w:num w:numId="15">
    <w:abstractNumId w:val="22"/>
  </w:num>
  <w:num w:numId="16">
    <w:abstractNumId w:val="19"/>
  </w:num>
  <w:num w:numId="17">
    <w:abstractNumId w:val="15"/>
  </w:num>
  <w:num w:numId="18">
    <w:abstractNumId w:val="4"/>
  </w:num>
  <w:num w:numId="19">
    <w:abstractNumId w:val="28"/>
  </w:num>
  <w:num w:numId="20">
    <w:abstractNumId w:val="8"/>
  </w:num>
  <w:num w:numId="21">
    <w:abstractNumId w:val="1"/>
  </w:num>
  <w:num w:numId="22">
    <w:abstractNumId w:val="7"/>
  </w:num>
  <w:num w:numId="23">
    <w:abstractNumId w:val="16"/>
  </w:num>
  <w:num w:numId="24">
    <w:abstractNumId w:val="9"/>
  </w:num>
  <w:num w:numId="25">
    <w:abstractNumId w:val="14"/>
  </w:num>
  <w:num w:numId="26">
    <w:abstractNumId w:val="12"/>
    <w:lvlOverride w:ilvl="0"/>
    <w:lvlOverride w:ilvl="1"/>
    <w:lvlOverride w:ilvl="2"/>
    <w:lvlOverride w:ilvl="3">
      <w:startOverride w:val="1"/>
    </w:lvlOverride>
    <w:lvlOverride w:ilvl="4">
      <w:startOverride w:val="1"/>
    </w:lvlOverride>
    <w:lvlOverride w:ilvl="5"/>
    <w:lvlOverride w:ilvl="6"/>
    <w:lvlOverride w:ilvl="7"/>
    <w:lvlOverride w:ilvl="8"/>
  </w:num>
  <w:num w:numId="27">
    <w:abstractNumId w:val="3"/>
  </w:num>
  <w:num w:numId="28">
    <w:abstractNumId w:val="6"/>
  </w:num>
  <w:num w:numId="29">
    <w:abstractNumId w:val="27"/>
  </w:num>
  <w:num w:numId="30">
    <w:abstractNumId w:val="26"/>
  </w:num>
  <w:num w:numId="31">
    <w:abstractNumId w:val="25"/>
  </w:num>
  <w:num w:numId="32">
    <w:abstractNumId w:val="25"/>
    <w:lvlOverride w:ilvl="0">
      <w:startOverride w:val="1"/>
    </w:lvlOverride>
  </w:num>
  <w:num w:numId="33">
    <w:abstractNumId w:val="1"/>
  </w:num>
  <w:num w:numId="34">
    <w:abstractNumId w:val="25"/>
    <w:lvlOverride w:ilvl="0">
      <w:startOverride w:val="1"/>
    </w:lvlOverride>
  </w:num>
  <w:num w:numId="35">
    <w:abstractNumId w:val="1"/>
  </w:num>
  <w:num w:numId="36">
    <w:abstractNumId w:val="25"/>
    <w:lvlOverride w:ilvl="0">
      <w:startOverride w:val="1"/>
    </w:lvlOverride>
  </w:num>
  <w:num w:numId="37">
    <w:abstractNumId w:val="1"/>
  </w:num>
  <w:num w:numId="38">
    <w:abstractNumId w:val="25"/>
    <w:lvlOverride w:ilvl="0">
      <w:startOverride w:val="1"/>
    </w:lvlOverride>
  </w:num>
  <w:num w:numId="39">
    <w:abstractNumId w:val="1"/>
  </w:num>
  <w:num w:numId="40">
    <w:abstractNumId w:val="0"/>
  </w:num>
  <w:num w:numId="41">
    <w:abstractNumId w:val="20"/>
  </w:num>
  <w:num w:numId="42">
    <w:abstractNumId w:val="24"/>
  </w:num>
  <w:num w:numId="4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510"/>
  <w:hyphenationZone w:val="283"/>
  <w:drawingGridHorizontalSpacing w:val="100"/>
  <w:displayHorizontalDrawingGridEvery w:val="2"/>
  <w:displayVerticalDrawingGridEvery w:val="2"/>
  <w:noPunctuationKerning/>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CF3"/>
    <w:rsid w:val="000015FD"/>
    <w:rsid w:val="00001EA4"/>
    <w:rsid w:val="0000202C"/>
    <w:rsid w:val="000029DD"/>
    <w:rsid w:val="000037BC"/>
    <w:rsid w:val="00003AA6"/>
    <w:rsid w:val="000049D5"/>
    <w:rsid w:val="000050EB"/>
    <w:rsid w:val="00005772"/>
    <w:rsid w:val="00007DAC"/>
    <w:rsid w:val="000102B7"/>
    <w:rsid w:val="000103C0"/>
    <w:rsid w:val="00011311"/>
    <w:rsid w:val="00012163"/>
    <w:rsid w:val="00013C35"/>
    <w:rsid w:val="000173E9"/>
    <w:rsid w:val="0002076A"/>
    <w:rsid w:val="0002166A"/>
    <w:rsid w:val="00021E5B"/>
    <w:rsid w:val="0002251F"/>
    <w:rsid w:val="00023CAD"/>
    <w:rsid w:val="00023FF6"/>
    <w:rsid w:val="000259A8"/>
    <w:rsid w:val="00026115"/>
    <w:rsid w:val="00027712"/>
    <w:rsid w:val="0003101D"/>
    <w:rsid w:val="0003383D"/>
    <w:rsid w:val="00036747"/>
    <w:rsid w:val="00036DD1"/>
    <w:rsid w:val="00042833"/>
    <w:rsid w:val="000445BD"/>
    <w:rsid w:val="00044DFC"/>
    <w:rsid w:val="00044F55"/>
    <w:rsid w:val="00045F0F"/>
    <w:rsid w:val="00046783"/>
    <w:rsid w:val="00051935"/>
    <w:rsid w:val="00052A08"/>
    <w:rsid w:val="00053971"/>
    <w:rsid w:val="00053B19"/>
    <w:rsid w:val="000554AA"/>
    <w:rsid w:val="00057395"/>
    <w:rsid w:val="00060B0B"/>
    <w:rsid w:val="00064A91"/>
    <w:rsid w:val="00067BDB"/>
    <w:rsid w:val="00070022"/>
    <w:rsid w:val="0007078B"/>
    <w:rsid w:val="00081EA4"/>
    <w:rsid w:val="00081FA0"/>
    <w:rsid w:val="00085412"/>
    <w:rsid w:val="0008664F"/>
    <w:rsid w:val="00090313"/>
    <w:rsid w:val="0009054A"/>
    <w:rsid w:val="0009130E"/>
    <w:rsid w:val="000919E7"/>
    <w:rsid w:val="0009253D"/>
    <w:rsid w:val="00096CB2"/>
    <w:rsid w:val="000A0B1F"/>
    <w:rsid w:val="000A0D76"/>
    <w:rsid w:val="000A13F9"/>
    <w:rsid w:val="000A2570"/>
    <w:rsid w:val="000A4D1E"/>
    <w:rsid w:val="000B0E87"/>
    <w:rsid w:val="000B18F6"/>
    <w:rsid w:val="000B2AF9"/>
    <w:rsid w:val="000B73A0"/>
    <w:rsid w:val="000B7874"/>
    <w:rsid w:val="000B7E27"/>
    <w:rsid w:val="000C0C42"/>
    <w:rsid w:val="000C1D43"/>
    <w:rsid w:val="000C1F37"/>
    <w:rsid w:val="000C2EC3"/>
    <w:rsid w:val="000C3826"/>
    <w:rsid w:val="000C7037"/>
    <w:rsid w:val="000C766D"/>
    <w:rsid w:val="000D036D"/>
    <w:rsid w:val="000D2EE2"/>
    <w:rsid w:val="000D3B89"/>
    <w:rsid w:val="000D4F7E"/>
    <w:rsid w:val="000D6B80"/>
    <w:rsid w:val="000D71D7"/>
    <w:rsid w:val="000E038A"/>
    <w:rsid w:val="000E0511"/>
    <w:rsid w:val="000E1789"/>
    <w:rsid w:val="000E1FCA"/>
    <w:rsid w:val="000E2EB0"/>
    <w:rsid w:val="000E322E"/>
    <w:rsid w:val="000E32F0"/>
    <w:rsid w:val="000E4C6A"/>
    <w:rsid w:val="000E63BF"/>
    <w:rsid w:val="000E6FAD"/>
    <w:rsid w:val="000E7165"/>
    <w:rsid w:val="000E79D5"/>
    <w:rsid w:val="000F0F28"/>
    <w:rsid w:val="000F22E4"/>
    <w:rsid w:val="000F4185"/>
    <w:rsid w:val="000F55BD"/>
    <w:rsid w:val="000F782B"/>
    <w:rsid w:val="00101C98"/>
    <w:rsid w:val="00102731"/>
    <w:rsid w:val="00103BC5"/>
    <w:rsid w:val="00103DE6"/>
    <w:rsid w:val="0010570A"/>
    <w:rsid w:val="001065D5"/>
    <w:rsid w:val="00107055"/>
    <w:rsid w:val="00110227"/>
    <w:rsid w:val="00111434"/>
    <w:rsid w:val="0011232F"/>
    <w:rsid w:val="001136AE"/>
    <w:rsid w:val="00114D5A"/>
    <w:rsid w:val="001160BF"/>
    <w:rsid w:val="0011617D"/>
    <w:rsid w:val="0011669F"/>
    <w:rsid w:val="00117BA6"/>
    <w:rsid w:val="00120654"/>
    <w:rsid w:val="00121405"/>
    <w:rsid w:val="00121F85"/>
    <w:rsid w:val="00124F16"/>
    <w:rsid w:val="0012629C"/>
    <w:rsid w:val="00130A53"/>
    <w:rsid w:val="00131A70"/>
    <w:rsid w:val="00132CA9"/>
    <w:rsid w:val="00134BAD"/>
    <w:rsid w:val="00137863"/>
    <w:rsid w:val="00137ECC"/>
    <w:rsid w:val="00141F4F"/>
    <w:rsid w:val="00143723"/>
    <w:rsid w:val="001440B0"/>
    <w:rsid w:val="001447C3"/>
    <w:rsid w:val="00145D0B"/>
    <w:rsid w:val="001464D6"/>
    <w:rsid w:val="00147613"/>
    <w:rsid w:val="0015057E"/>
    <w:rsid w:val="00150780"/>
    <w:rsid w:val="00150CE5"/>
    <w:rsid w:val="00151711"/>
    <w:rsid w:val="001531E1"/>
    <w:rsid w:val="00153ACE"/>
    <w:rsid w:val="00153EF3"/>
    <w:rsid w:val="00156EA3"/>
    <w:rsid w:val="00157C4D"/>
    <w:rsid w:val="001605CB"/>
    <w:rsid w:val="001607B8"/>
    <w:rsid w:val="00161958"/>
    <w:rsid w:val="0016199F"/>
    <w:rsid w:val="00161FFE"/>
    <w:rsid w:val="00163259"/>
    <w:rsid w:val="00165872"/>
    <w:rsid w:val="00166136"/>
    <w:rsid w:val="00173600"/>
    <w:rsid w:val="00173A27"/>
    <w:rsid w:val="00174585"/>
    <w:rsid w:val="0017517E"/>
    <w:rsid w:val="00176F25"/>
    <w:rsid w:val="0017725D"/>
    <w:rsid w:val="00177769"/>
    <w:rsid w:val="00180468"/>
    <w:rsid w:val="001836B4"/>
    <w:rsid w:val="00184081"/>
    <w:rsid w:val="0018550D"/>
    <w:rsid w:val="00185E53"/>
    <w:rsid w:val="001862A1"/>
    <w:rsid w:val="00187F19"/>
    <w:rsid w:val="0019289E"/>
    <w:rsid w:val="00192E1F"/>
    <w:rsid w:val="001943A8"/>
    <w:rsid w:val="00196135"/>
    <w:rsid w:val="001971CF"/>
    <w:rsid w:val="00197689"/>
    <w:rsid w:val="001A0C73"/>
    <w:rsid w:val="001A10E3"/>
    <w:rsid w:val="001A23B5"/>
    <w:rsid w:val="001A5348"/>
    <w:rsid w:val="001A560E"/>
    <w:rsid w:val="001A6C1A"/>
    <w:rsid w:val="001A6F8B"/>
    <w:rsid w:val="001B08ED"/>
    <w:rsid w:val="001B1228"/>
    <w:rsid w:val="001B1502"/>
    <w:rsid w:val="001B264F"/>
    <w:rsid w:val="001B2FA2"/>
    <w:rsid w:val="001B3F49"/>
    <w:rsid w:val="001B5F09"/>
    <w:rsid w:val="001B6B91"/>
    <w:rsid w:val="001B73F7"/>
    <w:rsid w:val="001B78B5"/>
    <w:rsid w:val="001B7FA4"/>
    <w:rsid w:val="001C05EC"/>
    <w:rsid w:val="001C2E14"/>
    <w:rsid w:val="001C3825"/>
    <w:rsid w:val="001C4957"/>
    <w:rsid w:val="001C537A"/>
    <w:rsid w:val="001C5A98"/>
    <w:rsid w:val="001C6798"/>
    <w:rsid w:val="001C7FD0"/>
    <w:rsid w:val="001D0D12"/>
    <w:rsid w:val="001D0EF0"/>
    <w:rsid w:val="001D188B"/>
    <w:rsid w:val="001D4ABF"/>
    <w:rsid w:val="001D58BC"/>
    <w:rsid w:val="001D6645"/>
    <w:rsid w:val="001D68B3"/>
    <w:rsid w:val="001D69EF"/>
    <w:rsid w:val="001E13DD"/>
    <w:rsid w:val="001E1500"/>
    <w:rsid w:val="001E2DFE"/>
    <w:rsid w:val="001E39A0"/>
    <w:rsid w:val="001E63C9"/>
    <w:rsid w:val="001F0DF9"/>
    <w:rsid w:val="001F0FA3"/>
    <w:rsid w:val="001F17DD"/>
    <w:rsid w:val="001F1DC0"/>
    <w:rsid w:val="001F3000"/>
    <w:rsid w:val="001F4172"/>
    <w:rsid w:val="001F45B0"/>
    <w:rsid w:val="001F6502"/>
    <w:rsid w:val="00200149"/>
    <w:rsid w:val="002003D3"/>
    <w:rsid w:val="00201776"/>
    <w:rsid w:val="0020311F"/>
    <w:rsid w:val="002034BB"/>
    <w:rsid w:val="00207BCE"/>
    <w:rsid w:val="0021004D"/>
    <w:rsid w:val="00210DAF"/>
    <w:rsid w:val="002118AE"/>
    <w:rsid w:val="00212E57"/>
    <w:rsid w:val="002138AF"/>
    <w:rsid w:val="002140C2"/>
    <w:rsid w:val="00214514"/>
    <w:rsid w:val="00215644"/>
    <w:rsid w:val="00217483"/>
    <w:rsid w:val="002176D1"/>
    <w:rsid w:val="002178FF"/>
    <w:rsid w:val="00220673"/>
    <w:rsid w:val="0022283C"/>
    <w:rsid w:val="00223775"/>
    <w:rsid w:val="00224CB1"/>
    <w:rsid w:val="00225BB8"/>
    <w:rsid w:val="002264D9"/>
    <w:rsid w:val="002354E5"/>
    <w:rsid w:val="00235C26"/>
    <w:rsid w:val="00240C1D"/>
    <w:rsid w:val="00241C95"/>
    <w:rsid w:val="00242CE3"/>
    <w:rsid w:val="002435A3"/>
    <w:rsid w:val="002443EA"/>
    <w:rsid w:val="00244F4A"/>
    <w:rsid w:val="002457ED"/>
    <w:rsid w:val="00245F15"/>
    <w:rsid w:val="002500E5"/>
    <w:rsid w:val="00251106"/>
    <w:rsid w:val="00253B00"/>
    <w:rsid w:val="00253E1E"/>
    <w:rsid w:val="00254AA2"/>
    <w:rsid w:val="0026141F"/>
    <w:rsid w:val="00261C6F"/>
    <w:rsid w:val="00261FC9"/>
    <w:rsid w:val="00262472"/>
    <w:rsid w:val="002636A8"/>
    <w:rsid w:val="0026450A"/>
    <w:rsid w:val="00265A77"/>
    <w:rsid w:val="00265C4B"/>
    <w:rsid w:val="00265FBD"/>
    <w:rsid w:val="002667BD"/>
    <w:rsid w:val="002673B8"/>
    <w:rsid w:val="0027017C"/>
    <w:rsid w:val="00272B13"/>
    <w:rsid w:val="0027350C"/>
    <w:rsid w:val="00273739"/>
    <w:rsid w:val="00273841"/>
    <w:rsid w:val="0027492B"/>
    <w:rsid w:val="00274A0A"/>
    <w:rsid w:val="00276A75"/>
    <w:rsid w:val="00280079"/>
    <w:rsid w:val="00280A2E"/>
    <w:rsid w:val="00281F06"/>
    <w:rsid w:val="00282B73"/>
    <w:rsid w:val="00282FD6"/>
    <w:rsid w:val="0028370A"/>
    <w:rsid w:val="002867A5"/>
    <w:rsid w:val="002878EE"/>
    <w:rsid w:val="00290857"/>
    <w:rsid w:val="00290A98"/>
    <w:rsid w:val="00291A9B"/>
    <w:rsid w:val="002938F7"/>
    <w:rsid w:val="00293EB4"/>
    <w:rsid w:val="00294892"/>
    <w:rsid w:val="00295CBE"/>
    <w:rsid w:val="0029674F"/>
    <w:rsid w:val="00297424"/>
    <w:rsid w:val="00297889"/>
    <w:rsid w:val="002A0965"/>
    <w:rsid w:val="002A0BA8"/>
    <w:rsid w:val="002A1A49"/>
    <w:rsid w:val="002A40F5"/>
    <w:rsid w:val="002A59D7"/>
    <w:rsid w:val="002A5A4B"/>
    <w:rsid w:val="002A67A6"/>
    <w:rsid w:val="002B0BEF"/>
    <w:rsid w:val="002B0D47"/>
    <w:rsid w:val="002B1DB8"/>
    <w:rsid w:val="002B2722"/>
    <w:rsid w:val="002B3519"/>
    <w:rsid w:val="002B5E9B"/>
    <w:rsid w:val="002B73E7"/>
    <w:rsid w:val="002B7BCB"/>
    <w:rsid w:val="002C3CE5"/>
    <w:rsid w:val="002C5F49"/>
    <w:rsid w:val="002C634B"/>
    <w:rsid w:val="002C70E7"/>
    <w:rsid w:val="002D03E6"/>
    <w:rsid w:val="002D2186"/>
    <w:rsid w:val="002D6DAB"/>
    <w:rsid w:val="002E1E7E"/>
    <w:rsid w:val="002E2515"/>
    <w:rsid w:val="002E2933"/>
    <w:rsid w:val="002E328C"/>
    <w:rsid w:val="002E3FC8"/>
    <w:rsid w:val="002E5073"/>
    <w:rsid w:val="002E556E"/>
    <w:rsid w:val="002E5D5C"/>
    <w:rsid w:val="002E6511"/>
    <w:rsid w:val="002E795D"/>
    <w:rsid w:val="002F0FBD"/>
    <w:rsid w:val="002F1E6C"/>
    <w:rsid w:val="002F2ACA"/>
    <w:rsid w:val="002F2E40"/>
    <w:rsid w:val="002F373E"/>
    <w:rsid w:val="002F3B1B"/>
    <w:rsid w:val="002F3D19"/>
    <w:rsid w:val="002F64A8"/>
    <w:rsid w:val="002F7FE9"/>
    <w:rsid w:val="00300E49"/>
    <w:rsid w:val="00300F65"/>
    <w:rsid w:val="00303653"/>
    <w:rsid w:val="00304FBA"/>
    <w:rsid w:val="003058D3"/>
    <w:rsid w:val="00306BBB"/>
    <w:rsid w:val="003106F3"/>
    <w:rsid w:val="00310F02"/>
    <w:rsid w:val="00311CB8"/>
    <w:rsid w:val="00314382"/>
    <w:rsid w:val="003150A1"/>
    <w:rsid w:val="003151E6"/>
    <w:rsid w:val="003156A2"/>
    <w:rsid w:val="00316915"/>
    <w:rsid w:val="00316CC7"/>
    <w:rsid w:val="003229D9"/>
    <w:rsid w:val="00324AFA"/>
    <w:rsid w:val="00324E35"/>
    <w:rsid w:val="00326754"/>
    <w:rsid w:val="0033348D"/>
    <w:rsid w:val="003355A7"/>
    <w:rsid w:val="00336A43"/>
    <w:rsid w:val="00336F61"/>
    <w:rsid w:val="003401A6"/>
    <w:rsid w:val="0034175B"/>
    <w:rsid w:val="00341E30"/>
    <w:rsid w:val="00344119"/>
    <w:rsid w:val="00346470"/>
    <w:rsid w:val="00351DD8"/>
    <w:rsid w:val="0035281E"/>
    <w:rsid w:val="00353CBF"/>
    <w:rsid w:val="00354680"/>
    <w:rsid w:val="00356B1B"/>
    <w:rsid w:val="00360C60"/>
    <w:rsid w:val="00363559"/>
    <w:rsid w:val="003653B4"/>
    <w:rsid w:val="003659A3"/>
    <w:rsid w:val="00373FC9"/>
    <w:rsid w:val="00377B5B"/>
    <w:rsid w:val="0038040C"/>
    <w:rsid w:val="00380CAE"/>
    <w:rsid w:val="0038129F"/>
    <w:rsid w:val="003819ED"/>
    <w:rsid w:val="0038536F"/>
    <w:rsid w:val="003855D7"/>
    <w:rsid w:val="003859BB"/>
    <w:rsid w:val="00385F92"/>
    <w:rsid w:val="00386115"/>
    <w:rsid w:val="00390291"/>
    <w:rsid w:val="00391CAE"/>
    <w:rsid w:val="0039471B"/>
    <w:rsid w:val="00396CB1"/>
    <w:rsid w:val="003A30B8"/>
    <w:rsid w:val="003A3E57"/>
    <w:rsid w:val="003A3E6A"/>
    <w:rsid w:val="003A60F6"/>
    <w:rsid w:val="003A6418"/>
    <w:rsid w:val="003A7480"/>
    <w:rsid w:val="003B068B"/>
    <w:rsid w:val="003B0C8E"/>
    <w:rsid w:val="003B13AD"/>
    <w:rsid w:val="003B1AFA"/>
    <w:rsid w:val="003B79EA"/>
    <w:rsid w:val="003B7D8F"/>
    <w:rsid w:val="003C0B08"/>
    <w:rsid w:val="003C5CA8"/>
    <w:rsid w:val="003C5DAC"/>
    <w:rsid w:val="003C65CE"/>
    <w:rsid w:val="003C692D"/>
    <w:rsid w:val="003C7ADD"/>
    <w:rsid w:val="003C7EEE"/>
    <w:rsid w:val="003D11C1"/>
    <w:rsid w:val="003D2380"/>
    <w:rsid w:val="003D2C54"/>
    <w:rsid w:val="003D323B"/>
    <w:rsid w:val="003D57A5"/>
    <w:rsid w:val="003D6241"/>
    <w:rsid w:val="003D67C0"/>
    <w:rsid w:val="003D739D"/>
    <w:rsid w:val="003E0094"/>
    <w:rsid w:val="003E01DD"/>
    <w:rsid w:val="003E0FE6"/>
    <w:rsid w:val="003E4302"/>
    <w:rsid w:val="003E43B0"/>
    <w:rsid w:val="003E52DC"/>
    <w:rsid w:val="003E59F9"/>
    <w:rsid w:val="003E6336"/>
    <w:rsid w:val="003E755A"/>
    <w:rsid w:val="003E7889"/>
    <w:rsid w:val="003E7A16"/>
    <w:rsid w:val="003F03C5"/>
    <w:rsid w:val="003F23C7"/>
    <w:rsid w:val="003F303E"/>
    <w:rsid w:val="003F311F"/>
    <w:rsid w:val="003F5226"/>
    <w:rsid w:val="003F77B6"/>
    <w:rsid w:val="00400642"/>
    <w:rsid w:val="00400F65"/>
    <w:rsid w:val="00401169"/>
    <w:rsid w:val="004019B2"/>
    <w:rsid w:val="00401E50"/>
    <w:rsid w:val="00404396"/>
    <w:rsid w:val="0040451E"/>
    <w:rsid w:val="0040540C"/>
    <w:rsid w:val="00405476"/>
    <w:rsid w:val="004072C0"/>
    <w:rsid w:val="0040735B"/>
    <w:rsid w:val="004141CA"/>
    <w:rsid w:val="00414A7F"/>
    <w:rsid w:val="00415903"/>
    <w:rsid w:val="004159E5"/>
    <w:rsid w:val="0041666D"/>
    <w:rsid w:val="0042177E"/>
    <w:rsid w:val="00421EA6"/>
    <w:rsid w:val="004233FD"/>
    <w:rsid w:val="0042402B"/>
    <w:rsid w:val="004266DD"/>
    <w:rsid w:val="004275A0"/>
    <w:rsid w:val="00427D2D"/>
    <w:rsid w:val="00430403"/>
    <w:rsid w:val="0043195A"/>
    <w:rsid w:val="00431B14"/>
    <w:rsid w:val="004335FC"/>
    <w:rsid w:val="0043383B"/>
    <w:rsid w:val="004363D6"/>
    <w:rsid w:val="00436518"/>
    <w:rsid w:val="00437556"/>
    <w:rsid w:val="00437B0E"/>
    <w:rsid w:val="00437CDB"/>
    <w:rsid w:val="0044024F"/>
    <w:rsid w:val="00441EF8"/>
    <w:rsid w:val="0044484B"/>
    <w:rsid w:val="00445BEA"/>
    <w:rsid w:val="00446A4D"/>
    <w:rsid w:val="00450614"/>
    <w:rsid w:val="00452F5D"/>
    <w:rsid w:val="00454CE5"/>
    <w:rsid w:val="00457B62"/>
    <w:rsid w:val="00462225"/>
    <w:rsid w:val="004629C3"/>
    <w:rsid w:val="00462E08"/>
    <w:rsid w:val="00463947"/>
    <w:rsid w:val="00464311"/>
    <w:rsid w:val="004676E4"/>
    <w:rsid w:val="0047300F"/>
    <w:rsid w:val="00474BE4"/>
    <w:rsid w:val="00475F0C"/>
    <w:rsid w:val="0047771A"/>
    <w:rsid w:val="00477B41"/>
    <w:rsid w:val="00477BF8"/>
    <w:rsid w:val="0048000D"/>
    <w:rsid w:val="00481AFF"/>
    <w:rsid w:val="00482AF8"/>
    <w:rsid w:val="00482B1A"/>
    <w:rsid w:val="00482FBA"/>
    <w:rsid w:val="00483875"/>
    <w:rsid w:val="00484A91"/>
    <w:rsid w:val="00484E98"/>
    <w:rsid w:val="00484F1E"/>
    <w:rsid w:val="00485F97"/>
    <w:rsid w:val="0048649C"/>
    <w:rsid w:val="004873C9"/>
    <w:rsid w:val="004901FB"/>
    <w:rsid w:val="00490B3F"/>
    <w:rsid w:val="00490C45"/>
    <w:rsid w:val="00491B8A"/>
    <w:rsid w:val="004953FE"/>
    <w:rsid w:val="00497265"/>
    <w:rsid w:val="004A0205"/>
    <w:rsid w:val="004A2374"/>
    <w:rsid w:val="004A292E"/>
    <w:rsid w:val="004A3646"/>
    <w:rsid w:val="004A497B"/>
    <w:rsid w:val="004A545D"/>
    <w:rsid w:val="004A5CC7"/>
    <w:rsid w:val="004A69AC"/>
    <w:rsid w:val="004A7802"/>
    <w:rsid w:val="004B1D4B"/>
    <w:rsid w:val="004B1E42"/>
    <w:rsid w:val="004B422E"/>
    <w:rsid w:val="004B59F7"/>
    <w:rsid w:val="004B5B34"/>
    <w:rsid w:val="004B72B1"/>
    <w:rsid w:val="004B7FC4"/>
    <w:rsid w:val="004C22F1"/>
    <w:rsid w:val="004C365B"/>
    <w:rsid w:val="004C54EF"/>
    <w:rsid w:val="004C6289"/>
    <w:rsid w:val="004C6483"/>
    <w:rsid w:val="004C6DF7"/>
    <w:rsid w:val="004D270C"/>
    <w:rsid w:val="004D3A76"/>
    <w:rsid w:val="004D5099"/>
    <w:rsid w:val="004D5D4D"/>
    <w:rsid w:val="004D7064"/>
    <w:rsid w:val="004E0CCF"/>
    <w:rsid w:val="004E0EC7"/>
    <w:rsid w:val="004E2417"/>
    <w:rsid w:val="004E4124"/>
    <w:rsid w:val="004E44F1"/>
    <w:rsid w:val="004E62D0"/>
    <w:rsid w:val="004E685B"/>
    <w:rsid w:val="004E7159"/>
    <w:rsid w:val="004F04FE"/>
    <w:rsid w:val="004F1681"/>
    <w:rsid w:val="004F2089"/>
    <w:rsid w:val="004F2E88"/>
    <w:rsid w:val="004F3760"/>
    <w:rsid w:val="004F3D43"/>
    <w:rsid w:val="004F4B49"/>
    <w:rsid w:val="004F63F2"/>
    <w:rsid w:val="004F7082"/>
    <w:rsid w:val="004F7493"/>
    <w:rsid w:val="004F7976"/>
    <w:rsid w:val="00500A93"/>
    <w:rsid w:val="00501BB2"/>
    <w:rsid w:val="00503FE9"/>
    <w:rsid w:val="00504EA6"/>
    <w:rsid w:val="00506D49"/>
    <w:rsid w:val="00506EF7"/>
    <w:rsid w:val="00511A20"/>
    <w:rsid w:val="00511BB8"/>
    <w:rsid w:val="00513B78"/>
    <w:rsid w:val="00516740"/>
    <w:rsid w:val="00522ABE"/>
    <w:rsid w:val="0052454A"/>
    <w:rsid w:val="00524F39"/>
    <w:rsid w:val="0052558E"/>
    <w:rsid w:val="00526E77"/>
    <w:rsid w:val="00526F08"/>
    <w:rsid w:val="00537200"/>
    <w:rsid w:val="0053792A"/>
    <w:rsid w:val="00537D47"/>
    <w:rsid w:val="00540AF6"/>
    <w:rsid w:val="00540BCE"/>
    <w:rsid w:val="00541ECC"/>
    <w:rsid w:val="00543CF3"/>
    <w:rsid w:val="005447A5"/>
    <w:rsid w:val="00547382"/>
    <w:rsid w:val="005478F0"/>
    <w:rsid w:val="00552AE2"/>
    <w:rsid w:val="00553EC2"/>
    <w:rsid w:val="00554442"/>
    <w:rsid w:val="005570A0"/>
    <w:rsid w:val="00560C49"/>
    <w:rsid w:val="005612B0"/>
    <w:rsid w:val="00561344"/>
    <w:rsid w:val="00564623"/>
    <w:rsid w:val="005658DC"/>
    <w:rsid w:val="005710D0"/>
    <w:rsid w:val="00574CF2"/>
    <w:rsid w:val="00576ACB"/>
    <w:rsid w:val="00577BBA"/>
    <w:rsid w:val="00581FB7"/>
    <w:rsid w:val="00582C8C"/>
    <w:rsid w:val="00585778"/>
    <w:rsid w:val="0058698C"/>
    <w:rsid w:val="00587129"/>
    <w:rsid w:val="0059211E"/>
    <w:rsid w:val="00592665"/>
    <w:rsid w:val="0059355D"/>
    <w:rsid w:val="00593631"/>
    <w:rsid w:val="00594C15"/>
    <w:rsid w:val="0059689E"/>
    <w:rsid w:val="00596F56"/>
    <w:rsid w:val="0059789C"/>
    <w:rsid w:val="005A01E8"/>
    <w:rsid w:val="005A2AA9"/>
    <w:rsid w:val="005A31EC"/>
    <w:rsid w:val="005A3D0A"/>
    <w:rsid w:val="005A643E"/>
    <w:rsid w:val="005A68D4"/>
    <w:rsid w:val="005B045B"/>
    <w:rsid w:val="005B19E1"/>
    <w:rsid w:val="005B2075"/>
    <w:rsid w:val="005B2C7A"/>
    <w:rsid w:val="005B3CAB"/>
    <w:rsid w:val="005B3DA2"/>
    <w:rsid w:val="005B3FE8"/>
    <w:rsid w:val="005B44E4"/>
    <w:rsid w:val="005B4A10"/>
    <w:rsid w:val="005B5EFC"/>
    <w:rsid w:val="005B6606"/>
    <w:rsid w:val="005B6A35"/>
    <w:rsid w:val="005B6D0A"/>
    <w:rsid w:val="005B775A"/>
    <w:rsid w:val="005C056C"/>
    <w:rsid w:val="005C0B92"/>
    <w:rsid w:val="005C12DE"/>
    <w:rsid w:val="005C1DBC"/>
    <w:rsid w:val="005C2F43"/>
    <w:rsid w:val="005C4DEB"/>
    <w:rsid w:val="005C6D96"/>
    <w:rsid w:val="005D11E3"/>
    <w:rsid w:val="005D45A3"/>
    <w:rsid w:val="005D4A76"/>
    <w:rsid w:val="005D4E6E"/>
    <w:rsid w:val="005D6E9B"/>
    <w:rsid w:val="005D7626"/>
    <w:rsid w:val="005E03CC"/>
    <w:rsid w:val="005E0DC4"/>
    <w:rsid w:val="005E0EA1"/>
    <w:rsid w:val="005E3AD1"/>
    <w:rsid w:val="005E3B49"/>
    <w:rsid w:val="005E4201"/>
    <w:rsid w:val="005E4E10"/>
    <w:rsid w:val="005E6090"/>
    <w:rsid w:val="005E63F7"/>
    <w:rsid w:val="005E7B9E"/>
    <w:rsid w:val="005F01D2"/>
    <w:rsid w:val="005F1E56"/>
    <w:rsid w:val="005F2C9A"/>
    <w:rsid w:val="005F2EE3"/>
    <w:rsid w:val="005F2F5F"/>
    <w:rsid w:val="005F4A40"/>
    <w:rsid w:val="005F5B34"/>
    <w:rsid w:val="005F6DBA"/>
    <w:rsid w:val="005F7E15"/>
    <w:rsid w:val="006000AE"/>
    <w:rsid w:val="0060102E"/>
    <w:rsid w:val="00603735"/>
    <w:rsid w:val="006056BB"/>
    <w:rsid w:val="00610334"/>
    <w:rsid w:val="006103DB"/>
    <w:rsid w:val="00610477"/>
    <w:rsid w:val="006117EA"/>
    <w:rsid w:val="0061190A"/>
    <w:rsid w:val="0061473F"/>
    <w:rsid w:val="006150B1"/>
    <w:rsid w:val="006159B1"/>
    <w:rsid w:val="0061678A"/>
    <w:rsid w:val="00621B30"/>
    <w:rsid w:val="00621B48"/>
    <w:rsid w:val="00623668"/>
    <w:rsid w:val="00623EC9"/>
    <w:rsid w:val="006258A2"/>
    <w:rsid w:val="00625E38"/>
    <w:rsid w:val="00627100"/>
    <w:rsid w:val="00632EAC"/>
    <w:rsid w:val="006338EC"/>
    <w:rsid w:val="00633FBC"/>
    <w:rsid w:val="0063423C"/>
    <w:rsid w:val="00641F6E"/>
    <w:rsid w:val="006426CF"/>
    <w:rsid w:val="00645051"/>
    <w:rsid w:val="006454F2"/>
    <w:rsid w:val="00650448"/>
    <w:rsid w:val="006504E2"/>
    <w:rsid w:val="006505F1"/>
    <w:rsid w:val="00650CE5"/>
    <w:rsid w:val="006532EF"/>
    <w:rsid w:val="00653659"/>
    <w:rsid w:val="00654A84"/>
    <w:rsid w:val="006555FC"/>
    <w:rsid w:val="006565A0"/>
    <w:rsid w:val="00656F7C"/>
    <w:rsid w:val="00657FDB"/>
    <w:rsid w:val="00662017"/>
    <w:rsid w:val="00664E70"/>
    <w:rsid w:val="00664EC6"/>
    <w:rsid w:val="006660C7"/>
    <w:rsid w:val="0066654E"/>
    <w:rsid w:val="00672217"/>
    <w:rsid w:val="00674A49"/>
    <w:rsid w:val="006761EC"/>
    <w:rsid w:val="00681C0C"/>
    <w:rsid w:val="00682DA4"/>
    <w:rsid w:val="00682F29"/>
    <w:rsid w:val="006849EE"/>
    <w:rsid w:val="0068528E"/>
    <w:rsid w:val="006857B5"/>
    <w:rsid w:val="00690960"/>
    <w:rsid w:val="0069127A"/>
    <w:rsid w:val="00692A30"/>
    <w:rsid w:val="00693A67"/>
    <w:rsid w:val="006950EC"/>
    <w:rsid w:val="00695892"/>
    <w:rsid w:val="006A06FC"/>
    <w:rsid w:val="006A36D1"/>
    <w:rsid w:val="006A41BA"/>
    <w:rsid w:val="006A61AC"/>
    <w:rsid w:val="006A6965"/>
    <w:rsid w:val="006A7E2F"/>
    <w:rsid w:val="006B0FA4"/>
    <w:rsid w:val="006B107D"/>
    <w:rsid w:val="006B1F16"/>
    <w:rsid w:val="006B4AF4"/>
    <w:rsid w:val="006B6866"/>
    <w:rsid w:val="006B774A"/>
    <w:rsid w:val="006C38B4"/>
    <w:rsid w:val="006C3C92"/>
    <w:rsid w:val="006C53D3"/>
    <w:rsid w:val="006C663B"/>
    <w:rsid w:val="006C76E0"/>
    <w:rsid w:val="006D0160"/>
    <w:rsid w:val="006D0C65"/>
    <w:rsid w:val="006D1A80"/>
    <w:rsid w:val="006D20CE"/>
    <w:rsid w:val="006D2548"/>
    <w:rsid w:val="006D421C"/>
    <w:rsid w:val="006D79F8"/>
    <w:rsid w:val="006D7FB1"/>
    <w:rsid w:val="006E0A6F"/>
    <w:rsid w:val="006E140A"/>
    <w:rsid w:val="006E1496"/>
    <w:rsid w:val="006E194B"/>
    <w:rsid w:val="006E1D5D"/>
    <w:rsid w:val="006E1FB0"/>
    <w:rsid w:val="006E3D51"/>
    <w:rsid w:val="006E64B8"/>
    <w:rsid w:val="006E73E5"/>
    <w:rsid w:val="006F163C"/>
    <w:rsid w:val="006F2416"/>
    <w:rsid w:val="006F406C"/>
    <w:rsid w:val="006F5D37"/>
    <w:rsid w:val="006F6ED2"/>
    <w:rsid w:val="007017D5"/>
    <w:rsid w:val="0070180B"/>
    <w:rsid w:val="0070271B"/>
    <w:rsid w:val="00702CCB"/>
    <w:rsid w:val="00703ED9"/>
    <w:rsid w:val="00704FED"/>
    <w:rsid w:val="00705364"/>
    <w:rsid w:val="00706165"/>
    <w:rsid w:val="007101F9"/>
    <w:rsid w:val="00710932"/>
    <w:rsid w:val="007124A2"/>
    <w:rsid w:val="00712AD9"/>
    <w:rsid w:val="00712D95"/>
    <w:rsid w:val="007155C1"/>
    <w:rsid w:val="0071581D"/>
    <w:rsid w:val="00716502"/>
    <w:rsid w:val="007170DF"/>
    <w:rsid w:val="0071740B"/>
    <w:rsid w:val="00721327"/>
    <w:rsid w:val="00721F6E"/>
    <w:rsid w:val="0072208F"/>
    <w:rsid w:val="007306C2"/>
    <w:rsid w:val="00731044"/>
    <w:rsid w:val="00732E9F"/>
    <w:rsid w:val="00735B43"/>
    <w:rsid w:val="007366BD"/>
    <w:rsid w:val="0073696C"/>
    <w:rsid w:val="00737949"/>
    <w:rsid w:val="00737A4C"/>
    <w:rsid w:val="00740211"/>
    <w:rsid w:val="00744276"/>
    <w:rsid w:val="007474DE"/>
    <w:rsid w:val="007515AF"/>
    <w:rsid w:val="007519D4"/>
    <w:rsid w:val="00751CE6"/>
    <w:rsid w:val="00753644"/>
    <w:rsid w:val="00754172"/>
    <w:rsid w:val="00756CF7"/>
    <w:rsid w:val="00757C4C"/>
    <w:rsid w:val="00760224"/>
    <w:rsid w:val="007602A0"/>
    <w:rsid w:val="0076076D"/>
    <w:rsid w:val="00761E41"/>
    <w:rsid w:val="00761E78"/>
    <w:rsid w:val="007623A1"/>
    <w:rsid w:val="00763CA8"/>
    <w:rsid w:val="00764C8C"/>
    <w:rsid w:val="00764DAC"/>
    <w:rsid w:val="00764EED"/>
    <w:rsid w:val="00766B15"/>
    <w:rsid w:val="00767576"/>
    <w:rsid w:val="0076767A"/>
    <w:rsid w:val="00770FD5"/>
    <w:rsid w:val="0077171A"/>
    <w:rsid w:val="00774497"/>
    <w:rsid w:val="0077489D"/>
    <w:rsid w:val="00776213"/>
    <w:rsid w:val="007762FD"/>
    <w:rsid w:val="0077657D"/>
    <w:rsid w:val="0077788A"/>
    <w:rsid w:val="0078099F"/>
    <w:rsid w:val="00780D56"/>
    <w:rsid w:val="00781E62"/>
    <w:rsid w:val="007824F5"/>
    <w:rsid w:val="007838B7"/>
    <w:rsid w:val="0078425B"/>
    <w:rsid w:val="00785284"/>
    <w:rsid w:val="00785CDE"/>
    <w:rsid w:val="0078647D"/>
    <w:rsid w:val="007872A2"/>
    <w:rsid w:val="007876B2"/>
    <w:rsid w:val="0079176E"/>
    <w:rsid w:val="00791D6B"/>
    <w:rsid w:val="00792A29"/>
    <w:rsid w:val="00793CD7"/>
    <w:rsid w:val="00794616"/>
    <w:rsid w:val="00795863"/>
    <w:rsid w:val="00795FE1"/>
    <w:rsid w:val="007A45DB"/>
    <w:rsid w:val="007A4E3A"/>
    <w:rsid w:val="007A6D3A"/>
    <w:rsid w:val="007B1987"/>
    <w:rsid w:val="007B1B1D"/>
    <w:rsid w:val="007B3CBE"/>
    <w:rsid w:val="007B3EFE"/>
    <w:rsid w:val="007B4170"/>
    <w:rsid w:val="007B609D"/>
    <w:rsid w:val="007B7E43"/>
    <w:rsid w:val="007C1B01"/>
    <w:rsid w:val="007C1D5E"/>
    <w:rsid w:val="007C4405"/>
    <w:rsid w:val="007C5B48"/>
    <w:rsid w:val="007C715B"/>
    <w:rsid w:val="007C7530"/>
    <w:rsid w:val="007C77AF"/>
    <w:rsid w:val="007D3A01"/>
    <w:rsid w:val="007D4101"/>
    <w:rsid w:val="007D42F6"/>
    <w:rsid w:val="007D43E1"/>
    <w:rsid w:val="007D57A4"/>
    <w:rsid w:val="007D766E"/>
    <w:rsid w:val="007D7AEB"/>
    <w:rsid w:val="007E1EC8"/>
    <w:rsid w:val="007E29B1"/>
    <w:rsid w:val="007E2EB5"/>
    <w:rsid w:val="007E447E"/>
    <w:rsid w:val="007E45A0"/>
    <w:rsid w:val="007E53E2"/>
    <w:rsid w:val="007E5A80"/>
    <w:rsid w:val="007E688A"/>
    <w:rsid w:val="007E73EB"/>
    <w:rsid w:val="007F0823"/>
    <w:rsid w:val="007F1FF7"/>
    <w:rsid w:val="007F29FF"/>
    <w:rsid w:val="007F359C"/>
    <w:rsid w:val="007F37E9"/>
    <w:rsid w:val="007F5A0D"/>
    <w:rsid w:val="007F6A73"/>
    <w:rsid w:val="007F6C15"/>
    <w:rsid w:val="007F6CB5"/>
    <w:rsid w:val="007F7570"/>
    <w:rsid w:val="007F7594"/>
    <w:rsid w:val="00800275"/>
    <w:rsid w:val="008008E5"/>
    <w:rsid w:val="00802202"/>
    <w:rsid w:val="00802A1F"/>
    <w:rsid w:val="00803B71"/>
    <w:rsid w:val="00803C92"/>
    <w:rsid w:val="00803F10"/>
    <w:rsid w:val="0080426E"/>
    <w:rsid w:val="00805775"/>
    <w:rsid w:val="00806E35"/>
    <w:rsid w:val="00810254"/>
    <w:rsid w:val="0081128C"/>
    <w:rsid w:val="00814B01"/>
    <w:rsid w:val="008151E2"/>
    <w:rsid w:val="00815412"/>
    <w:rsid w:val="00815480"/>
    <w:rsid w:val="00815492"/>
    <w:rsid w:val="00817538"/>
    <w:rsid w:val="008179F5"/>
    <w:rsid w:val="008202F3"/>
    <w:rsid w:val="008216E6"/>
    <w:rsid w:val="00822F8B"/>
    <w:rsid w:val="0082344B"/>
    <w:rsid w:val="00823EF6"/>
    <w:rsid w:val="00824180"/>
    <w:rsid w:val="00824238"/>
    <w:rsid w:val="00825F51"/>
    <w:rsid w:val="00830A1E"/>
    <w:rsid w:val="00831946"/>
    <w:rsid w:val="00832CC0"/>
    <w:rsid w:val="00832F6C"/>
    <w:rsid w:val="00833419"/>
    <w:rsid w:val="00834A71"/>
    <w:rsid w:val="008365B2"/>
    <w:rsid w:val="008424E7"/>
    <w:rsid w:val="00842F99"/>
    <w:rsid w:val="00843138"/>
    <w:rsid w:val="0084345E"/>
    <w:rsid w:val="008435FF"/>
    <w:rsid w:val="00844079"/>
    <w:rsid w:val="00844DC8"/>
    <w:rsid w:val="008510C7"/>
    <w:rsid w:val="0085157B"/>
    <w:rsid w:val="008516E1"/>
    <w:rsid w:val="00851A85"/>
    <w:rsid w:val="00853065"/>
    <w:rsid w:val="0085367B"/>
    <w:rsid w:val="00855C58"/>
    <w:rsid w:val="00856D71"/>
    <w:rsid w:val="0086019D"/>
    <w:rsid w:val="00860AB9"/>
    <w:rsid w:val="008625D0"/>
    <w:rsid w:val="00862793"/>
    <w:rsid w:val="00862DE0"/>
    <w:rsid w:val="0086306F"/>
    <w:rsid w:val="008665C9"/>
    <w:rsid w:val="00872DBB"/>
    <w:rsid w:val="008741F5"/>
    <w:rsid w:val="0087596D"/>
    <w:rsid w:val="00875AE1"/>
    <w:rsid w:val="00876B63"/>
    <w:rsid w:val="008771F5"/>
    <w:rsid w:val="0088010E"/>
    <w:rsid w:val="00880E3B"/>
    <w:rsid w:val="00881FBA"/>
    <w:rsid w:val="00884B52"/>
    <w:rsid w:val="00885732"/>
    <w:rsid w:val="00886587"/>
    <w:rsid w:val="00890100"/>
    <w:rsid w:val="008917A9"/>
    <w:rsid w:val="00892C0D"/>
    <w:rsid w:val="00892C36"/>
    <w:rsid w:val="00892D2B"/>
    <w:rsid w:val="00892FD5"/>
    <w:rsid w:val="00892FE4"/>
    <w:rsid w:val="00893E1D"/>
    <w:rsid w:val="00895196"/>
    <w:rsid w:val="00895636"/>
    <w:rsid w:val="00896795"/>
    <w:rsid w:val="008967F9"/>
    <w:rsid w:val="00896D31"/>
    <w:rsid w:val="008A3688"/>
    <w:rsid w:val="008A3C77"/>
    <w:rsid w:val="008A3E0D"/>
    <w:rsid w:val="008A42E8"/>
    <w:rsid w:val="008B3D9B"/>
    <w:rsid w:val="008B4407"/>
    <w:rsid w:val="008B4787"/>
    <w:rsid w:val="008B5751"/>
    <w:rsid w:val="008B7DE2"/>
    <w:rsid w:val="008C3CF2"/>
    <w:rsid w:val="008C3E5D"/>
    <w:rsid w:val="008C476B"/>
    <w:rsid w:val="008C60A1"/>
    <w:rsid w:val="008C69A6"/>
    <w:rsid w:val="008C7EEC"/>
    <w:rsid w:val="008D2030"/>
    <w:rsid w:val="008D3FFD"/>
    <w:rsid w:val="008D4EF0"/>
    <w:rsid w:val="008D5BE0"/>
    <w:rsid w:val="008D619A"/>
    <w:rsid w:val="008D68AC"/>
    <w:rsid w:val="008D6CFB"/>
    <w:rsid w:val="008D6D9E"/>
    <w:rsid w:val="008E14CA"/>
    <w:rsid w:val="008E373E"/>
    <w:rsid w:val="008E456A"/>
    <w:rsid w:val="008E4ED3"/>
    <w:rsid w:val="008F21D5"/>
    <w:rsid w:val="008F3F8B"/>
    <w:rsid w:val="008F535E"/>
    <w:rsid w:val="008F7D45"/>
    <w:rsid w:val="008F7E78"/>
    <w:rsid w:val="0090382F"/>
    <w:rsid w:val="009052B1"/>
    <w:rsid w:val="009071F8"/>
    <w:rsid w:val="009104F7"/>
    <w:rsid w:val="00910E82"/>
    <w:rsid w:val="009123B6"/>
    <w:rsid w:val="00914621"/>
    <w:rsid w:val="009152BF"/>
    <w:rsid w:val="009159B7"/>
    <w:rsid w:val="009162BB"/>
    <w:rsid w:val="00916537"/>
    <w:rsid w:val="00916B9A"/>
    <w:rsid w:val="00917A20"/>
    <w:rsid w:val="00917C31"/>
    <w:rsid w:val="00922680"/>
    <w:rsid w:val="00925D35"/>
    <w:rsid w:val="00926424"/>
    <w:rsid w:val="00926CA3"/>
    <w:rsid w:val="00926D48"/>
    <w:rsid w:val="00927261"/>
    <w:rsid w:val="009319D9"/>
    <w:rsid w:val="00931BD2"/>
    <w:rsid w:val="00932B05"/>
    <w:rsid w:val="009337D0"/>
    <w:rsid w:val="00933FB8"/>
    <w:rsid w:val="009357AF"/>
    <w:rsid w:val="00935B02"/>
    <w:rsid w:val="00937CDA"/>
    <w:rsid w:val="009406FE"/>
    <w:rsid w:val="00942B97"/>
    <w:rsid w:val="00943B01"/>
    <w:rsid w:val="00950299"/>
    <w:rsid w:val="00952AC7"/>
    <w:rsid w:val="00953E5E"/>
    <w:rsid w:val="009541A0"/>
    <w:rsid w:val="00954590"/>
    <w:rsid w:val="0095500D"/>
    <w:rsid w:val="00957D3C"/>
    <w:rsid w:val="00961BE3"/>
    <w:rsid w:val="009624BE"/>
    <w:rsid w:val="009624D7"/>
    <w:rsid w:val="00964E3B"/>
    <w:rsid w:val="00965A2E"/>
    <w:rsid w:val="00966503"/>
    <w:rsid w:val="00967031"/>
    <w:rsid w:val="00970062"/>
    <w:rsid w:val="00973C0A"/>
    <w:rsid w:val="009745E2"/>
    <w:rsid w:val="00974886"/>
    <w:rsid w:val="00976BDB"/>
    <w:rsid w:val="00977D3E"/>
    <w:rsid w:val="009800E6"/>
    <w:rsid w:val="00982CFA"/>
    <w:rsid w:val="00983031"/>
    <w:rsid w:val="00983561"/>
    <w:rsid w:val="0098478D"/>
    <w:rsid w:val="00984DD5"/>
    <w:rsid w:val="0098575C"/>
    <w:rsid w:val="00985FD3"/>
    <w:rsid w:val="00986EBE"/>
    <w:rsid w:val="009870F2"/>
    <w:rsid w:val="00995386"/>
    <w:rsid w:val="009954C9"/>
    <w:rsid w:val="009A49EF"/>
    <w:rsid w:val="009A4CC9"/>
    <w:rsid w:val="009A69C3"/>
    <w:rsid w:val="009A6C50"/>
    <w:rsid w:val="009A798B"/>
    <w:rsid w:val="009A7C6C"/>
    <w:rsid w:val="009B009B"/>
    <w:rsid w:val="009B3B39"/>
    <w:rsid w:val="009B41F0"/>
    <w:rsid w:val="009B50D9"/>
    <w:rsid w:val="009B77DA"/>
    <w:rsid w:val="009C0F50"/>
    <w:rsid w:val="009C2613"/>
    <w:rsid w:val="009C700E"/>
    <w:rsid w:val="009D0617"/>
    <w:rsid w:val="009D18A7"/>
    <w:rsid w:val="009D51CA"/>
    <w:rsid w:val="009D61C9"/>
    <w:rsid w:val="009D6398"/>
    <w:rsid w:val="009D740D"/>
    <w:rsid w:val="009E1AE5"/>
    <w:rsid w:val="009E33CE"/>
    <w:rsid w:val="009E35C0"/>
    <w:rsid w:val="009E379D"/>
    <w:rsid w:val="009E40CD"/>
    <w:rsid w:val="009E47E2"/>
    <w:rsid w:val="009E4818"/>
    <w:rsid w:val="009E4CBA"/>
    <w:rsid w:val="009E54D9"/>
    <w:rsid w:val="009E6E36"/>
    <w:rsid w:val="009F1B98"/>
    <w:rsid w:val="009F49B8"/>
    <w:rsid w:val="009F4F55"/>
    <w:rsid w:val="009F5ECF"/>
    <w:rsid w:val="009F63B5"/>
    <w:rsid w:val="009F66A2"/>
    <w:rsid w:val="009F7040"/>
    <w:rsid w:val="009F7802"/>
    <w:rsid w:val="00A00181"/>
    <w:rsid w:val="00A0030E"/>
    <w:rsid w:val="00A00D70"/>
    <w:rsid w:val="00A0122E"/>
    <w:rsid w:val="00A0187C"/>
    <w:rsid w:val="00A02855"/>
    <w:rsid w:val="00A028D2"/>
    <w:rsid w:val="00A0295B"/>
    <w:rsid w:val="00A02D07"/>
    <w:rsid w:val="00A042CC"/>
    <w:rsid w:val="00A06820"/>
    <w:rsid w:val="00A06D26"/>
    <w:rsid w:val="00A07561"/>
    <w:rsid w:val="00A120E8"/>
    <w:rsid w:val="00A13B29"/>
    <w:rsid w:val="00A148D4"/>
    <w:rsid w:val="00A14905"/>
    <w:rsid w:val="00A16985"/>
    <w:rsid w:val="00A17E89"/>
    <w:rsid w:val="00A226D3"/>
    <w:rsid w:val="00A228B2"/>
    <w:rsid w:val="00A24251"/>
    <w:rsid w:val="00A25262"/>
    <w:rsid w:val="00A25C67"/>
    <w:rsid w:val="00A25DF9"/>
    <w:rsid w:val="00A26687"/>
    <w:rsid w:val="00A26CD4"/>
    <w:rsid w:val="00A27494"/>
    <w:rsid w:val="00A2792D"/>
    <w:rsid w:val="00A27D7D"/>
    <w:rsid w:val="00A306D9"/>
    <w:rsid w:val="00A319A2"/>
    <w:rsid w:val="00A32077"/>
    <w:rsid w:val="00A3243C"/>
    <w:rsid w:val="00A3365D"/>
    <w:rsid w:val="00A37456"/>
    <w:rsid w:val="00A37F42"/>
    <w:rsid w:val="00A41CBB"/>
    <w:rsid w:val="00A424CE"/>
    <w:rsid w:val="00A44308"/>
    <w:rsid w:val="00A44A47"/>
    <w:rsid w:val="00A44E7E"/>
    <w:rsid w:val="00A518F8"/>
    <w:rsid w:val="00A52D4F"/>
    <w:rsid w:val="00A53C27"/>
    <w:rsid w:val="00A5441D"/>
    <w:rsid w:val="00A544F6"/>
    <w:rsid w:val="00A54B4C"/>
    <w:rsid w:val="00A54E80"/>
    <w:rsid w:val="00A558F7"/>
    <w:rsid w:val="00A57F3F"/>
    <w:rsid w:val="00A62EE1"/>
    <w:rsid w:val="00A636C9"/>
    <w:rsid w:val="00A65749"/>
    <w:rsid w:val="00A65BFB"/>
    <w:rsid w:val="00A66444"/>
    <w:rsid w:val="00A66FBE"/>
    <w:rsid w:val="00A7007D"/>
    <w:rsid w:val="00A72068"/>
    <w:rsid w:val="00A7277B"/>
    <w:rsid w:val="00A73A8E"/>
    <w:rsid w:val="00A73D68"/>
    <w:rsid w:val="00A7418E"/>
    <w:rsid w:val="00A80B47"/>
    <w:rsid w:val="00A810EC"/>
    <w:rsid w:val="00A8160A"/>
    <w:rsid w:val="00A81736"/>
    <w:rsid w:val="00A8175D"/>
    <w:rsid w:val="00A81EEF"/>
    <w:rsid w:val="00A81F26"/>
    <w:rsid w:val="00A841F6"/>
    <w:rsid w:val="00A84DC1"/>
    <w:rsid w:val="00A90E66"/>
    <w:rsid w:val="00A913C6"/>
    <w:rsid w:val="00A91890"/>
    <w:rsid w:val="00A918D7"/>
    <w:rsid w:val="00A93082"/>
    <w:rsid w:val="00A93788"/>
    <w:rsid w:val="00A95222"/>
    <w:rsid w:val="00A95BFD"/>
    <w:rsid w:val="00A9680B"/>
    <w:rsid w:val="00A97467"/>
    <w:rsid w:val="00AA2523"/>
    <w:rsid w:val="00AA3761"/>
    <w:rsid w:val="00AA39E8"/>
    <w:rsid w:val="00AA4431"/>
    <w:rsid w:val="00AA71C4"/>
    <w:rsid w:val="00AA77D6"/>
    <w:rsid w:val="00AB03A5"/>
    <w:rsid w:val="00AB06C6"/>
    <w:rsid w:val="00AB0ADE"/>
    <w:rsid w:val="00AB177C"/>
    <w:rsid w:val="00AB4F89"/>
    <w:rsid w:val="00AB657B"/>
    <w:rsid w:val="00AB6886"/>
    <w:rsid w:val="00AB75F3"/>
    <w:rsid w:val="00AC068D"/>
    <w:rsid w:val="00AD099D"/>
    <w:rsid w:val="00AD1641"/>
    <w:rsid w:val="00AD26A4"/>
    <w:rsid w:val="00AD339F"/>
    <w:rsid w:val="00AD4138"/>
    <w:rsid w:val="00AD4A46"/>
    <w:rsid w:val="00AD550E"/>
    <w:rsid w:val="00AD616F"/>
    <w:rsid w:val="00AD6BCA"/>
    <w:rsid w:val="00AE1567"/>
    <w:rsid w:val="00AE4CFA"/>
    <w:rsid w:val="00AE5ADB"/>
    <w:rsid w:val="00AE6EF4"/>
    <w:rsid w:val="00AF063A"/>
    <w:rsid w:val="00AF095E"/>
    <w:rsid w:val="00AF12E3"/>
    <w:rsid w:val="00AF1629"/>
    <w:rsid w:val="00AF2A4E"/>
    <w:rsid w:val="00AF2ACB"/>
    <w:rsid w:val="00AF4728"/>
    <w:rsid w:val="00AF5536"/>
    <w:rsid w:val="00AF7E61"/>
    <w:rsid w:val="00B018D5"/>
    <w:rsid w:val="00B03AB7"/>
    <w:rsid w:val="00B04004"/>
    <w:rsid w:val="00B0465E"/>
    <w:rsid w:val="00B04A69"/>
    <w:rsid w:val="00B0768A"/>
    <w:rsid w:val="00B104D7"/>
    <w:rsid w:val="00B10B9A"/>
    <w:rsid w:val="00B10C49"/>
    <w:rsid w:val="00B12A76"/>
    <w:rsid w:val="00B12F75"/>
    <w:rsid w:val="00B13926"/>
    <w:rsid w:val="00B14620"/>
    <w:rsid w:val="00B15049"/>
    <w:rsid w:val="00B17F8F"/>
    <w:rsid w:val="00B21071"/>
    <w:rsid w:val="00B21B20"/>
    <w:rsid w:val="00B22FF7"/>
    <w:rsid w:val="00B23717"/>
    <w:rsid w:val="00B26C9D"/>
    <w:rsid w:val="00B272C2"/>
    <w:rsid w:val="00B27D65"/>
    <w:rsid w:val="00B31BB2"/>
    <w:rsid w:val="00B3226E"/>
    <w:rsid w:val="00B32531"/>
    <w:rsid w:val="00B32C3E"/>
    <w:rsid w:val="00B41C27"/>
    <w:rsid w:val="00B42847"/>
    <w:rsid w:val="00B4544B"/>
    <w:rsid w:val="00B46130"/>
    <w:rsid w:val="00B46878"/>
    <w:rsid w:val="00B46A46"/>
    <w:rsid w:val="00B47862"/>
    <w:rsid w:val="00B526F7"/>
    <w:rsid w:val="00B533FE"/>
    <w:rsid w:val="00B552E8"/>
    <w:rsid w:val="00B559AB"/>
    <w:rsid w:val="00B5679E"/>
    <w:rsid w:val="00B56AB9"/>
    <w:rsid w:val="00B57984"/>
    <w:rsid w:val="00B61CDD"/>
    <w:rsid w:val="00B62D29"/>
    <w:rsid w:val="00B64C67"/>
    <w:rsid w:val="00B667D0"/>
    <w:rsid w:val="00B66907"/>
    <w:rsid w:val="00B67DB5"/>
    <w:rsid w:val="00B67FE4"/>
    <w:rsid w:val="00B7438A"/>
    <w:rsid w:val="00B75A5A"/>
    <w:rsid w:val="00B76E7E"/>
    <w:rsid w:val="00B77183"/>
    <w:rsid w:val="00B7794E"/>
    <w:rsid w:val="00B77CE7"/>
    <w:rsid w:val="00B8025C"/>
    <w:rsid w:val="00B80704"/>
    <w:rsid w:val="00B80CB1"/>
    <w:rsid w:val="00B8126D"/>
    <w:rsid w:val="00B82057"/>
    <w:rsid w:val="00B8284A"/>
    <w:rsid w:val="00B82B2B"/>
    <w:rsid w:val="00B836D4"/>
    <w:rsid w:val="00B8410E"/>
    <w:rsid w:val="00B84687"/>
    <w:rsid w:val="00B854BD"/>
    <w:rsid w:val="00B859D7"/>
    <w:rsid w:val="00B92960"/>
    <w:rsid w:val="00B93463"/>
    <w:rsid w:val="00B956B6"/>
    <w:rsid w:val="00BA24B3"/>
    <w:rsid w:val="00BA3D27"/>
    <w:rsid w:val="00BA6488"/>
    <w:rsid w:val="00BA67DF"/>
    <w:rsid w:val="00BA6BF1"/>
    <w:rsid w:val="00BA7C60"/>
    <w:rsid w:val="00BA7C86"/>
    <w:rsid w:val="00BB01D3"/>
    <w:rsid w:val="00BB093F"/>
    <w:rsid w:val="00BB1D05"/>
    <w:rsid w:val="00BB3999"/>
    <w:rsid w:val="00BB3E59"/>
    <w:rsid w:val="00BB3F16"/>
    <w:rsid w:val="00BB51A0"/>
    <w:rsid w:val="00BB6A23"/>
    <w:rsid w:val="00BC2130"/>
    <w:rsid w:val="00BC252E"/>
    <w:rsid w:val="00BC3E8E"/>
    <w:rsid w:val="00BC49D3"/>
    <w:rsid w:val="00BC648F"/>
    <w:rsid w:val="00BC7D44"/>
    <w:rsid w:val="00BD11D8"/>
    <w:rsid w:val="00BD18DC"/>
    <w:rsid w:val="00BD197F"/>
    <w:rsid w:val="00BD2281"/>
    <w:rsid w:val="00BD2842"/>
    <w:rsid w:val="00BD4DC0"/>
    <w:rsid w:val="00BD54EC"/>
    <w:rsid w:val="00BD5C3F"/>
    <w:rsid w:val="00BD6418"/>
    <w:rsid w:val="00BD705F"/>
    <w:rsid w:val="00BD75E8"/>
    <w:rsid w:val="00BE036C"/>
    <w:rsid w:val="00BE10BF"/>
    <w:rsid w:val="00BE1442"/>
    <w:rsid w:val="00BE1BC9"/>
    <w:rsid w:val="00BE3007"/>
    <w:rsid w:val="00BE3944"/>
    <w:rsid w:val="00BE3FA8"/>
    <w:rsid w:val="00BE4AA4"/>
    <w:rsid w:val="00BE666F"/>
    <w:rsid w:val="00BE66F6"/>
    <w:rsid w:val="00BE6E71"/>
    <w:rsid w:val="00BE7390"/>
    <w:rsid w:val="00BF0D24"/>
    <w:rsid w:val="00BF1A51"/>
    <w:rsid w:val="00BF4AF2"/>
    <w:rsid w:val="00BF54EC"/>
    <w:rsid w:val="00C00603"/>
    <w:rsid w:val="00C00FAF"/>
    <w:rsid w:val="00C03C1D"/>
    <w:rsid w:val="00C0600A"/>
    <w:rsid w:val="00C063E7"/>
    <w:rsid w:val="00C067E7"/>
    <w:rsid w:val="00C07AFC"/>
    <w:rsid w:val="00C10992"/>
    <w:rsid w:val="00C11408"/>
    <w:rsid w:val="00C12D75"/>
    <w:rsid w:val="00C154E3"/>
    <w:rsid w:val="00C16437"/>
    <w:rsid w:val="00C16A21"/>
    <w:rsid w:val="00C16B10"/>
    <w:rsid w:val="00C16BD3"/>
    <w:rsid w:val="00C17636"/>
    <w:rsid w:val="00C1792D"/>
    <w:rsid w:val="00C20502"/>
    <w:rsid w:val="00C20587"/>
    <w:rsid w:val="00C2084E"/>
    <w:rsid w:val="00C21502"/>
    <w:rsid w:val="00C22F39"/>
    <w:rsid w:val="00C32AD7"/>
    <w:rsid w:val="00C34B70"/>
    <w:rsid w:val="00C34FF2"/>
    <w:rsid w:val="00C350AB"/>
    <w:rsid w:val="00C35463"/>
    <w:rsid w:val="00C402D9"/>
    <w:rsid w:val="00C4159C"/>
    <w:rsid w:val="00C438E7"/>
    <w:rsid w:val="00C44ED8"/>
    <w:rsid w:val="00C45B9F"/>
    <w:rsid w:val="00C4763B"/>
    <w:rsid w:val="00C477C4"/>
    <w:rsid w:val="00C5196E"/>
    <w:rsid w:val="00C529E5"/>
    <w:rsid w:val="00C5561B"/>
    <w:rsid w:val="00C606EA"/>
    <w:rsid w:val="00C6127D"/>
    <w:rsid w:val="00C61404"/>
    <w:rsid w:val="00C637A8"/>
    <w:rsid w:val="00C637FD"/>
    <w:rsid w:val="00C63E47"/>
    <w:rsid w:val="00C64912"/>
    <w:rsid w:val="00C66DC7"/>
    <w:rsid w:val="00C705FC"/>
    <w:rsid w:val="00C71683"/>
    <w:rsid w:val="00C71B70"/>
    <w:rsid w:val="00C73BE9"/>
    <w:rsid w:val="00C7404B"/>
    <w:rsid w:val="00C74D4C"/>
    <w:rsid w:val="00C75638"/>
    <w:rsid w:val="00C75A32"/>
    <w:rsid w:val="00C77692"/>
    <w:rsid w:val="00C802B7"/>
    <w:rsid w:val="00C86131"/>
    <w:rsid w:val="00C863A2"/>
    <w:rsid w:val="00C86E6B"/>
    <w:rsid w:val="00C9022C"/>
    <w:rsid w:val="00C9047F"/>
    <w:rsid w:val="00C90D56"/>
    <w:rsid w:val="00C9123F"/>
    <w:rsid w:val="00C91B3B"/>
    <w:rsid w:val="00C93471"/>
    <w:rsid w:val="00C9361B"/>
    <w:rsid w:val="00C94083"/>
    <w:rsid w:val="00C94D44"/>
    <w:rsid w:val="00C952E0"/>
    <w:rsid w:val="00C96098"/>
    <w:rsid w:val="00CA00EB"/>
    <w:rsid w:val="00CA13C5"/>
    <w:rsid w:val="00CA2688"/>
    <w:rsid w:val="00CA2B65"/>
    <w:rsid w:val="00CA3127"/>
    <w:rsid w:val="00CA70AD"/>
    <w:rsid w:val="00CA7BA9"/>
    <w:rsid w:val="00CB0443"/>
    <w:rsid w:val="00CB18CE"/>
    <w:rsid w:val="00CB1DF8"/>
    <w:rsid w:val="00CB430B"/>
    <w:rsid w:val="00CB491F"/>
    <w:rsid w:val="00CB5604"/>
    <w:rsid w:val="00CB5B59"/>
    <w:rsid w:val="00CB5CE7"/>
    <w:rsid w:val="00CB7487"/>
    <w:rsid w:val="00CB7917"/>
    <w:rsid w:val="00CB794F"/>
    <w:rsid w:val="00CC0488"/>
    <w:rsid w:val="00CC195B"/>
    <w:rsid w:val="00CC24F2"/>
    <w:rsid w:val="00CC4499"/>
    <w:rsid w:val="00CC4841"/>
    <w:rsid w:val="00CC53F8"/>
    <w:rsid w:val="00CC5DC4"/>
    <w:rsid w:val="00CC6381"/>
    <w:rsid w:val="00CC6980"/>
    <w:rsid w:val="00CC6EE3"/>
    <w:rsid w:val="00CC7092"/>
    <w:rsid w:val="00CC7203"/>
    <w:rsid w:val="00CD0DA7"/>
    <w:rsid w:val="00CD3B49"/>
    <w:rsid w:val="00CD45BC"/>
    <w:rsid w:val="00CD57A6"/>
    <w:rsid w:val="00CD58C4"/>
    <w:rsid w:val="00CD6443"/>
    <w:rsid w:val="00CE2109"/>
    <w:rsid w:val="00CE211F"/>
    <w:rsid w:val="00CE3503"/>
    <w:rsid w:val="00CE3CE1"/>
    <w:rsid w:val="00CE6F72"/>
    <w:rsid w:val="00CE76F4"/>
    <w:rsid w:val="00CE7B80"/>
    <w:rsid w:val="00CF05C3"/>
    <w:rsid w:val="00CF2E0F"/>
    <w:rsid w:val="00CF4872"/>
    <w:rsid w:val="00CF5727"/>
    <w:rsid w:val="00CF7EA0"/>
    <w:rsid w:val="00D04C53"/>
    <w:rsid w:val="00D06387"/>
    <w:rsid w:val="00D0664C"/>
    <w:rsid w:val="00D077A6"/>
    <w:rsid w:val="00D10743"/>
    <w:rsid w:val="00D10FBE"/>
    <w:rsid w:val="00D12374"/>
    <w:rsid w:val="00D13ADA"/>
    <w:rsid w:val="00D150BD"/>
    <w:rsid w:val="00D15AE4"/>
    <w:rsid w:val="00D2011B"/>
    <w:rsid w:val="00D22B8A"/>
    <w:rsid w:val="00D22C0C"/>
    <w:rsid w:val="00D24B18"/>
    <w:rsid w:val="00D26B33"/>
    <w:rsid w:val="00D27CFC"/>
    <w:rsid w:val="00D3163F"/>
    <w:rsid w:val="00D32163"/>
    <w:rsid w:val="00D33B70"/>
    <w:rsid w:val="00D34D4D"/>
    <w:rsid w:val="00D37B7E"/>
    <w:rsid w:val="00D418A2"/>
    <w:rsid w:val="00D45A53"/>
    <w:rsid w:val="00D47E86"/>
    <w:rsid w:val="00D50AA4"/>
    <w:rsid w:val="00D517BE"/>
    <w:rsid w:val="00D5266D"/>
    <w:rsid w:val="00D52A82"/>
    <w:rsid w:val="00D53182"/>
    <w:rsid w:val="00D54647"/>
    <w:rsid w:val="00D5686E"/>
    <w:rsid w:val="00D6026A"/>
    <w:rsid w:val="00D60895"/>
    <w:rsid w:val="00D61522"/>
    <w:rsid w:val="00D6497E"/>
    <w:rsid w:val="00D65186"/>
    <w:rsid w:val="00D661D4"/>
    <w:rsid w:val="00D72029"/>
    <w:rsid w:val="00D72546"/>
    <w:rsid w:val="00D73194"/>
    <w:rsid w:val="00D762CB"/>
    <w:rsid w:val="00D80E49"/>
    <w:rsid w:val="00D81AD6"/>
    <w:rsid w:val="00D829AE"/>
    <w:rsid w:val="00D829B1"/>
    <w:rsid w:val="00D837EF"/>
    <w:rsid w:val="00D838FA"/>
    <w:rsid w:val="00D83C18"/>
    <w:rsid w:val="00D83E02"/>
    <w:rsid w:val="00D8424B"/>
    <w:rsid w:val="00D8540D"/>
    <w:rsid w:val="00D8664D"/>
    <w:rsid w:val="00D877BE"/>
    <w:rsid w:val="00D94F1E"/>
    <w:rsid w:val="00D97605"/>
    <w:rsid w:val="00DA041D"/>
    <w:rsid w:val="00DA0449"/>
    <w:rsid w:val="00DA153B"/>
    <w:rsid w:val="00DA37CF"/>
    <w:rsid w:val="00DA3B6A"/>
    <w:rsid w:val="00DA4939"/>
    <w:rsid w:val="00DA553D"/>
    <w:rsid w:val="00DA5BE0"/>
    <w:rsid w:val="00DA6702"/>
    <w:rsid w:val="00DA7C9B"/>
    <w:rsid w:val="00DB09A2"/>
    <w:rsid w:val="00DB1394"/>
    <w:rsid w:val="00DB1C2B"/>
    <w:rsid w:val="00DB319A"/>
    <w:rsid w:val="00DB37FA"/>
    <w:rsid w:val="00DB4CA0"/>
    <w:rsid w:val="00DB5152"/>
    <w:rsid w:val="00DB69C5"/>
    <w:rsid w:val="00DB7F0F"/>
    <w:rsid w:val="00DC2C89"/>
    <w:rsid w:val="00DC308A"/>
    <w:rsid w:val="00DC421D"/>
    <w:rsid w:val="00DC486E"/>
    <w:rsid w:val="00DC6A4F"/>
    <w:rsid w:val="00DD0451"/>
    <w:rsid w:val="00DD11DD"/>
    <w:rsid w:val="00DD13A4"/>
    <w:rsid w:val="00DD14B7"/>
    <w:rsid w:val="00DD1D60"/>
    <w:rsid w:val="00DD2100"/>
    <w:rsid w:val="00DD4683"/>
    <w:rsid w:val="00DD47D1"/>
    <w:rsid w:val="00DD7051"/>
    <w:rsid w:val="00DE1042"/>
    <w:rsid w:val="00DE2EBD"/>
    <w:rsid w:val="00DE5137"/>
    <w:rsid w:val="00DE5B90"/>
    <w:rsid w:val="00DE698C"/>
    <w:rsid w:val="00DF134F"/>
    <w:rsid w:val="00DF13AA"/>
    <w:rsid w:val="00DF29EB"/>
    <w:rsid w:val="00DF3490"/>
    <w:rsid w:val="00DF7125"/>
    <w:rsid w:val="00E00A3D"/>
    <w:rsid w:val="00E00DDB"/>
    <w:rsid w:val="00E00E84"/>
    <w:rsid w:val="00E018EC"/>
    <w:rsid w:val="00E0467F"/>
    <w:rsid w:val="00E04707"/>
    <w:rsid w:val="00E04B7A"/>
    <w:rsid w:val="00E06AE7"/>
    <w:rsid w:val="00E10D86"/>
    <w:rsid w:val="00E11750"/>
    <w:rsid w:val="00E1178B"/>
    <w:rsid w:val="00E12A4A"/>
    <w:rsid w:val="00E13A3E"/>
    <w:rsid w:val="00E13C66"/>
    <w:rsid w:val="00E16FF1"/>
    <w:rsid w:val="00E17531"/>
    <w:rsid w:val="00E200A6"/>
    <w:rsid w:val="00E2138D"/>
    <w:rsid w:val="00E24750"/>
    <w:rsid w:val="00E2486B"/>
    <w:rsid w:val="00E24D90"/>
    <w:rsid w:val="00E24E8A"/>
    <w:rsid w:val="00E25259"/>
    <w:rsid w:val="00E25837"/>
    <w:rsid w:val="00E25C22"/>
    <w:rsid w:val="00E2666D"/>
    <w:rsid w:val="00E276F4"/>
    <w:rsid w:val="00E3060C"/>
    <w:rsid w:val="00E31396"/>
    <w:rsid w:val="00E31BD4"/>
    <w:rsid w:val="00E3445C"/>
    <w:rsid w:val="00E37023"/>
    <w:rsid w:val="00E37E32"/>
    <w:rsid w:val="00E408AA"/>
    <w:rsid w:val="00E409E3"/>
    <w:rsid w:val="00E40ECD"/>
    <w:rsid w:val="00E44416"/>
    <w:rsid w:val="00E457BD"/>
    <w:rsid w:val="00E45953"/>
    <w:rsid w:val="00E45A71"/>
    <w:rsid w:val="00E45F71"/>
    <w:rsid w:val="00E517AB"/>
    <w:rsid w:val="00E52545"/>
    <w:rsid w:val="00E52948"/>
    <w:rsid w:val="00E535AC"/>
    <w:rsid w:val="00E53BA0"/>
    <w:rsid w:val="00E56837"/>
    <w:rsid w:val="00E56E37"/>
    <w:rsid w:val="00E56ED3"/>
    <w:rsid w:val="00E57BB0"/>
    <w:rsid w:val="00E602A9"/>
    <w:rsid w:val="00E60C56"/>
    <w:rsid w:val="00E63C74"/>
    <w:rsid w:val="00E66067"/>
    <w:rsid w:val="00E6778F"/>
    <w:rsid w:val="00E67B67"/>
    <w:rsid w:val="00E707B5"/>
    <w:rsid w:val="00E70BE3"/>
    <w:rsid w:val="00E71203"/>
    <w:rsid w:val="00E74F60"/>
    <w:rsid w:val="00E7506E"/>
    <w:rsid w:val="00E7620A"/>
    <w:rsid w:val="00E765AF"/>
    <w:rsid w:val="00E76694"/>
    <w:rsid w:val="00E81F7B"/>
    <w:rsid w:val="00E82603"/>
    <w:rsid w:val="00E827AB"/>
    <w:rsid w:val="00E82F0E"/>
    <w:rsid w:val="00E8410F"/>
    <w:rsid w:val="00E84517"/>
    <w:rsid w:val="00E8615E"/>
    <w:rsid w:val="00E865EE"/>
    <w:rsid w:val="00E90535"/>
    <w:rsid w:val="00E91ACE"/>
    <w:rsid w:val="00E921DA"/>
    <w:rsid w:val="00E922B5"/>
    <w:rsid w:val="00E94652"/>
    <w:rsid w:val="00EA00B8"/>
    <w:rsid w:val="00EA1865"/>
    <w:rsid w:val="00EA1879"/>
    <w:rsid w:val="00EA1A57"/>
    <w:rsid w:val="00EA29CE"/>
    <w:rsid w:val="00EA5429"/>
    <w:rsid w:val="00EA5D02"/>
    <w:rsid w:val="00EA6FCC"/>
    <w:rsid w:val="00EA7C4C"/>
    <w:rsid w:val="00EB1C0C"/>
    <w:rsid w:val="00EB303A"/>
    <w:rsid w:val="00EB3D3C"/>
    <w:rsid w:val="00EB407E"/>
    <w:rsid w:val="00EB41A4"/>
    <w:rsid w:val="00EB543C"/>
    <w:rsid w:val="00EB5E9B"/>
    <w:rsid w:val="00EB7931"/>
    <w:rsid w:val="00EC0B5D"/>
    <w:rsid w:val="00EC10DF"/>
    <w:rsid w:val="00EC3D66"/>
    <w:rsid w:val="00EC46E4"/>
    <w:rsid w:val="00EC4FBF"/>
    <w:rsid w:val="00EC63D0"/>
    <w:rsid w:val="00ED1CB5"/>
    <w:rsid w:val="00ED1EC0"/>
    <w:rsid w:val="00ED3DBB"/>
    <w:rsid w:val="00ED5C96"/>
    <w:rsid w:val="00EE0EAC"/>
    <w:rsid w:val="00EE0FE3"/>
    <w:rsid w:val="00EE1EEA"/>
    <w:rsid w:val="00EE23F8"/>
    <w:rsid w:val="00EE4405"/>
    <w:rsid w:val="00EE4644"/>
    <w:rsid w:val="00EE4B0E"/>
    <w:rsid w:val="00EE4F39"/>
    <w:rsid w:val="00EE5882"/>
    <w:rsid w:val="00EE6844"/>
    <w:rsid w:val="00EE7C53"/>
    <w:rsid w:val="00EF4A71"/>
    <w:rsid w:val="00EF52C8"/>
    <w:rsid w:val="00EF68AC"/>
    <w:rsid w:val="00F0119E"/>
    <w:rsid w:val="00F04250"/>
    <w:rsid w:val="00F05167"/>
    <w:rsid w:val="00F05A8B"/>
    <w:rsid w:val="00F069A7"/>
    <w:rsid w:val="00F10D01"/>
    <w:rsid w:val="00F11774"/>
    <w:rsid w:val="00F12928"/>
    <w:rsid w:val="00F13C10"/>
    <w:rsid w:val="00F148D1"/>
    <w:rsid w:val="00F1662C"/>
    <w:rsid w:val="00F171E9"/>
    <w:rsid w:val="00F17AD0"/>
    <w:rsid w:val="00F17C93"/>
    <w:rsid w:val="00F21466"/>
    <w:rsid w:val="00F21E05"/>
    <w:rsid w:val="00F223CF"/>
    <w:rsid w:val="00F2418F"/>
    <w:rsid w:val="00F26BB3"/>
    <w:rsid w:val="00F2780A"/>
    <w:rsid w:val="00F30CE4"/>
    <w:rsid w:val="00F30D7D"/>
    <w:rsid w:val="00F312D5"/>
    <w:rsid w:val="00F3178B"/>
    <w:rsid w:val="00F32AE3"/>
    <w:rsid w:val="00F348FD"/>
    <w:rsid w:val="00F34A8A"/>
    <w:rsid w:val="00F36096"/>
    <w:rsid w:val="00F419CD"/>
    <w:rsid w:val="00F41F8D"/>
    <w:rsid w:val="00F42F21"/>
    <w:rsid w:val="00F44FDD"/>
    <w:rsid w:val="00F46F69"/>
    <w:rsid w:val="00F52625"/>
    <w:rsid w:val="00F5426C"/>
    <w:rsid w:val="00F5480D"/>
    <w:rsid w:val="00F564BD"/>
    <w:rsid w:val="00F56C4A"/>
    <w:rsid w:val="00F56C9D"/>
    <w:rsid w:val="00F60000"/>
    <w:rsid w:val="00F6111D"/>
    <w:rsid w:val="00F614B9"/>
    <w:rsid w:val="00F61E17"/>
    <w:rsid w:val="00F63852"/>
    <w:rsid w:val="00F64F67"/>
    <w:rsid w:val="00F65BBA"/>
    <w:rsid w:val="00F66092"/>
    <w:rsid w:val="00F66276"/>
    <w:rsid w:val="00F677A3"/>
    <w:rsid w:val="00F705E1"/>
    <w:rsid w:val="00F70DEC"/>
    <w:rsid w:val="00F71F17"/>
    <w:rsid w:val="00F74DDF"/>
    <w:rsid w:val="00F76975"/>
    <w:rsid w:val="00F81AB9"/>
    <w:rsid w:val="00F81F71"/>
    <w:rsid w:val="00F823CA"/>
    <w:rsid w:val="00F8299C"/>
    <w:rsid w:val="00F82E49"/>
    <w:rsid w:val="00F83373"/>
    <w:rsid w:val="00F83C03"/>
    <w:rsid w:val="00F85BAE"/>
    <w:rsid w:val="00F8640E"/>
    <w:rsid w:val="00F865EA"/>
    <w:rsid w:val="00F86943"/>
    <w:rsid w:val="00F86BC3"/>
    <w:rsid w:val="00F86CC9"/>
    <w:rsid w:val="00F86E1D"/>
    <w:rsid w:val="00F86EE7"/>
    <w:rsid w:val="00F87132"/>
    <w:rsid w:val="00F90CD8"/>
    <w:rsid w:val="00F913C2"/>
    <w:rsid w:val="00F927A2"/>
    <w:rsid w:val="00F927DB"/>
    <w:rsid w:val="00F93142"/>
    <w:rsid w:val="00F9394D"/>
    <w:rsid w:val="00F962FB"/>
    <w:rsid w:val="00FA0150"/>
    <w:rsid w:val="00FA08A5"/>
    <w:rsid w:val="00FA2840"/>
    <w:rsid w:val="00FA2855"/>
    <w:rsid w:val="00FA36F4"/>
    <w:rsid w:val="00FA3B5A"/>
    <w:rsid w:val="00FA3E0A"/>
    <w:rsid w:val="00FA7DA6"/>
    <w:rsid w:val="00FB0419"/>
    <w:rsid w:val="00FB08E9"/>
    <w:rsid w:val="00FB3C15"/>
    <w:rsid w:val="00FB4418"/>
    <w:rsid w:val="00FB78F4"/>
    <w:rsid w:val="00FC0D60"/>
    <w:rsid w:val="00FC1CCF"/>
    <w:rsid w:val="00FC309D"/>
    <w:rsid w:val="00FC4608"/>
    <w:rsid w:val="00FC52EA"/>
    <w:rsid w:val="00FC630F"/>
    <w:rsid w:val="00FD0016"/>
    <w:rsid w:val="00FD0422"/>
    <w:rsid w:val="00FD14E0"/>
    <w:rsid w:val="00FD6DE4"/>
    <w:rsid w:val="00FE00A5"/>
    <w:rsid w:val="00FE04B4"/>
    <w:rsid w:val="00FE239A"/>
    <w:rsid w:val="00FE3316"/>
    <w:rsid w:val="00FE58C0"/>
    <w:rsid w:val="00FE5941"/>
    <w:rsid w:val="00FF02B3"/>
    <w:rsid w:val="00FF07FB"/>
    <w:rsid w:val="00FF0801"/>
    <w:rsid w:val="00FF086B"/>
    <w:rsid w:val="00FF3056"/>
    <w:rsid w:val="00FF5B26"/>
    <w:rsid w:val="00FF7495"/>
    <w:rsid w:val="00FF785A"/>
    <w:rsid w:val="011E382C"/>
    <w:rsid w:val="0213DD9F"/>
    <w:rsid w:val="02186021"/>
    <w:rsid w:val="04AD9A3F"/>
    <w:rsid w:val="0687CBC3"/>
    <w:rsid w:val="069FBA0B"/>
    <w:rsid w:val="09078017"/>
    <w:rsid w:val="09B9DEEE"/>
    <w:rsid w:val="0A137818"/>
    <w:rsid w:val="0E1EB939"/>
    <w:rsid w:val="10E3280C"/>
    <w:rsid w:val="10EDA722"/>
    <w:rsid w:val="13913CCC"/>
    <w:rsid w:val="13CCB9C9"/>
    <w:rsid w:val="142591A5"/>
    <w:rsid w:val="14E6F741"/>
    <w:rsid w:val="14EA1040"/>
    <w:rsid w:val="1685095F"/>
    <w:rsid w:val="17AC7322"/>
    <w:rsid w:val="17FEF078"/>
    <w:rsid w:val="188B5514"/>
    <w:rsid w:val="190213FB"/>
    <w:rsid w:val="1A13AB7C"/>
    <w:rsid w:val="1A69450E"/>
    <w:rsid w:val="1B940ED8"/>
    <w:rsid w:val="1CAC06AA"/>
    <w:rsid w:val="1DA35719"/>
    <w:rsid w:val="1EB6F377"/>
    <w:rsid w:val="1FFEADD4"/>
    <w:rsid w:val="20720A49"/>
    <w:rsid w:val="232C94D4"/>
    <w:rsid w:val="23438083"/>
    <w:rsid w:val="2343C761"/>
    <w:rsid w:val="245C221D"/>
    <w:rsid w:val="25DD1949"/>
    <w:rsid w:val="29A4F2D2"/>
    <w:rsid w:val="2C6A17F5"/>
    <w:rsid w:val="32E86061"/>
    <w:rsid w:val="33BAA955"/>
    <w:rsid w:val="35563D86"/>
    <w:rsid w:val="35DF219B"/>
    <w:rsid w:val="3CB3FC4F"/>
    <w:rsid w:val="3CF1886A"/>
    <w:rsid w:val="3D3C4D45"/>
    <w:rsid w:val="3D9CDCE2"/>
    <w:rsid w:val="3E72CC0E"/>
    <w:rsid w:val="3F61C73F"/>
    <w:rsid w:val="40520831"/>
    <w:rsid w:val="41194B97"/>
    <w:rsid w:val="42145FA0"/>
    <w:rsid w:val="44077DBA"/>
    <w:rsid w:val="479DD41F"/>
    <w:rsid w:val="494FF9C5"/>
    <w:rsid w:val="4AD58685"/>
    <w:rsid w:val="4CCD48F1"/>
    <w:rsid w:val="4FC6E612"/>
    <w:rsid w:val="5069EC98"/>
    <w:rsid w:val="5589437B"/>
    <w:rsid w:val="568190EE"/>
    <w:rsid w:val="57E9FA54"/>
    <w:rsid w:val="58A57932"/>
    <w:rsid w:val="5966FDCC"/>
    <w:rsid w:val="598668F9"/>
    <w:rsid w:val="5B4EFDAF"/>
    <w:rsid w:val="5D544568"/>
    <w:rsid w:val="5DED97CE"/>
    <w:rsid w:val="61395D60"/>
    <w:rsid w:val="63A9EAE5"/>
    <w:rsid w:val="64C63709"/>
    <w:rsid w:val="688EA378"/>
    <w:rsid w:val="697BFF22"/>
    <w:rsid w:val="6A1EAD3D"/>
    <w:rsid w:val="6BC73435"/>
    <w:rsid w:val="6D6A9C5F"/>
    <w:rsid w:val="6E0B3FD9"/>
    <w:rsid w:val="6E88EA7E"/>
    <w:rsid w:val="6E9749ED"/>
    <w:rsid w:val="6FC1C5E6"/>
    <w:rsid w:val="6FE774CF"/>
    <w:rsid w:val="71EB4831"/>
    <w:rsid w:val="738AF3FE"/>
    <w:rsid w:val="73BCEC92"/>
    <w:rsid w:val="746C950B"/>
    <w:rsid w:val="75414360"/>
    <w:rsid w:val="75AE69FB"/>
    <w:rsid w:val="7616C7E7"/>
    <w:rsid w:val="761C2B12"/>
    <w:rsid w:val="76AB0A16"/>
    <w:rsid w:val="7927F8F1"/>
    <w:rsid w:val="7B2846D4"/>
    <w:rsid w:val="7DFA4EF4"/>
    <w:rsid w:val="7F6C01B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D1D176A"/>
  <w14:defaultImageDpi w14:val="32767"/>
  <w15:chartTrackingRefBased/>
  <w15:docId w15:val="{EBF14014-34EC-4FE7-B588-4F0233E5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A545D"/>
    <w:rPr>
      <w:rFonts w:ascii="Arial" w:hAnsi="Arial"/>
      <w:szCs w:val="24"/>
      <w:lang w:val="en-GB" w:eastAsia="en-US"/>
    </w:rPr>
  </w:style>
  <w:style w:type="paragraph" w:styleId="Titolo1">
    <w:name w:val="heading 1"/>
    <w:aliases w:val="Not in use"/>
    <w:basedOn w:val="Normale"/>
    <w:next w:val="Normale"/>
    <w:qFormat/>
    <w:pPr>
      <w:outlineLvl w:val="0"/>
    </w:pPr>
    <w:rPr>
      <w:w w:val="105"/>
      <w:kern w:val="20"/>
      <w:szCs w:val="20"/>
    </w:rPr>
  </w:style>
  <w:style w:type="paragraph" w:styleId="Titolo2">
    <w:name w:val="heading 2"/>
    <w:basedOn w:val="Normale"/>
    <w:next w:val="Normale"/>
    <w:qFormat/>
    <w:pPr>
      <w:outlineLvl w:val="1"/>
    </w:pPr>
    <w:rPr>
      <w:w w:val="105"/>
      <w:kern w:val="20"/>
      <w:szCs w:val="20"/>
    </w:rPr>
  </w:style>
  <w:style w:type="paragraph" w:styleId="Titolo3">
    <w:name w:val="heading 3"/>
    <w:basedOn w:val="Normale"/>
    <w:next w:val="Normale"/>
    <w:qFormat/>
    <w:pPr>
      <w:numPr>
        <w:ilvl w:val="2"/>
        <w:numId w:val="4"/>
      </w:numPr>
      <w:outlineLvl w:val="2"/>
    </w:pPr>
    <w:rPr>
      <w:w w:val="105"/>
      <w:kern w:val="20"/>
      <w:szCs w:val="20"/>
    </w:rPr>
  </w:style>
  <w:style w:type="paragraph" w:styleId="Titolo4">
    <w:name w:val="heading 4"/>
    <w:basedOn w:val="Normale"/>
    <w:next w:val="Normale"/>
    <w:qFormat/>
    <w:pPr>
      <w:numPr>
        <w:ilvl w:val="3"/>
        <w:numId w:val="5"/>
      </w:numPr>
      <w:outlineLvl w:val="3"/>
    </w:pPr>
    <w:rPr>
      <w:w w:val="105"/>
      <w:kern w:val="20"/>
      <w:szCs w:val="20"/>
    </w:rPr>
  </w:style>
  <w:style w:type="paragraph" w:styleId="Titolo5">
    <w:name w:val="heading 5"/>
    <w:basedOn w:val="Normale"/>
    <w:next w:val="Normale"/>
    <w:qFormat/>
    <w:pPr>
      <w:numPr>
        <w:ilvl w:val="4"/>
        <w:numId w:val="6"/>
      </w:numPr>
      <w:outlineLvl w:val="4"/>
    </w:pPr>
    <w:rPr>
      <w:w w:val="105"/>
      <w:kern w:val="20"/>
      <w:szCs w:val="20"/>
    </w:rPr>
  </w:style>
  <w:style w:type="paragraph" w:styleId="Titolo6">
    <w:name w:val="heading 6"/>
    <w:basedOn w:val="Normale"/>
    <w:next w:val="Normale"/>
    <w:qFormat/>
    <w:pPr>
      <w:numPr>
        <w:ilvl w:val="5"/>
        <w:numId w:val="7"/>
      </w:numPr>
      <w:outlineLvl w:val="5"/>
    </w:pPr>
    <w:rPr>
      <w:w w:val="105"/>
      <w:kern w:val="20"/>
      <w:szCs w:val="20"/>
    </w:rPr>
  </w:style>
  <w:style w:type="paragraph" w:styleId="Titolo7">
    <w:name w:val="heading 7"/>
    <w:basedOn w:val="Normale"/>
    <w:next w:val="Normale"/>
    <w:qFormat/>
    <w:pPr>
      <w:numPr>
        <w:ilvl w:val="6"/>
        <w:numId w:val="8"/>
      </w:numPr>
      <w:outlineLvl w:val="6"/>
    </w:pPr>
    <w:rPr>
      <w:w w:val="105"/>
      <w:kern w:val="20"/>
      <w:szCs w:val="20"/>
    </w:rPr>
  </w:style>
  <w:style w:type="paragraph" w:styleId="Titolo8">
    <w:name w:val="heading 8"/>
    <w:basedOn w:val="Normale"/>
    <w:next w:val="Normale"/>
    <w:qFormat/>
    <w:pPr>
      <w:numPr>
        <w:ilvl w:val="7"/>
        <w:numId w:val="9"/>
      </w:numPr>
      <w:outlineLvl w:val="7"/>
    </w:pPr>
    <w:rPr>
      <w:w w:val="105"/>
      <w:kern w:val="20"/>
      <w:szCs w:val="20"/>
    </w:rPr>
  </w:style>
  <w:style w:type="paragraph" w:styleId="Titolo9">
    <w:name w:val="heading 9"/>
    <w:basedOn w:val="Normale"/>
    <w:next w:val="Normale"/>
    <w:qFormat/>
    <w:pPr>
      <w:numPr>
        <w:ilvl w:val="8"/>
        <w:numId w:val="10"/>
      </w:numPr>
      <w:outlineLvl w:val="8"/>
    </w:pPr>
    <w:rPr>
      <w:w w:val="105"/>
      <w:kern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3">
    <w:name w:val="toc 3"/>
    <w:aliases w:val="Summary Schedule"/>
    <w:basedOn w:val="Normale"/>
    <w:next w:val="Normale"/>
    <w:autoRedefine/>
    <w:uiPriority w:val="39"/>
    <w:rsid w:val="009E4CBA"/>
    <w:pPr>
      <w:spacing w:before="360"/>
      <w:contextualSpacing/>
    </w:pPr>
  </w:style>
  <w:style w:type="paragraph" w:styleId="Sommario1">
    <w:name w:val="toc 1"/>
    <w:aliases w:val="Summary Level 1"/>
    <w:basedOn w:val="Normale"/>
    <w:next w:val="Normale"/>
    <w:autoRedefine/>
    <w:uiPriority w:val="39"/>
    <w:rsid w:val="00587129"/>
    <w:pPr>
      <w:spacing w:before="60" w:line="336" w:lineRule="auto"/>
    </w:pPr>
    <w:rPr>
      <w:caps/>
    </w:rPr>
  </w:style>
  <w:style w:type="paragraph" w:styleId="Sommario2">
    <w:name w:val="toc 2"/>
    <w:aliases w:val="Summary Level 2"/>
    <w:basedOn w:val="Normale"/>
    <w:next w:val="Normale"/>
    <w:autoRedefine/>
    <w:uiPriority w:val="39"/>
    <w:rsid w:val="00587129"/>
    <w:pPr>
      <w:ind w:left="624" w:right="113" w:hanging="624"/>
    </w:pPr>
  </w:style>
  <w:style w:type="paragraph" w:customStyle="1" w:styleId="sbulletcaps1">
    <w:name w:val="sbullet caps 1"/>
    <w:basedOn w:val="Normale"/>
    <w:rsid w:val="00BD2281"/>
    <w:pPr>
      <w:numPr>
        <w:numId w:val="1"/>
      </w:numPr>
      <w:tabs>
        <w:tab w:val="clear" w:pos="624"/>
      </w:tabs>
      <w:spacing w:after="120" w:line="336" w:lineRule="auto"/>
      <w:jc w:val="both"/>
    </w:pPr>
    <w:rPr>
      <w:w w:val="105"/>
      <w:kern w:val="20"/>
      <w:szCs w:val="20"/>
    </w:rPr>
  </w:style>
  <w:style w:type="paragraph" w:customStyle="1" w:styleId="sbulletcaps2">
    <w:name w:val="sbullet caps 2"/>
    <w:basedOn w:val="Normale"/>
    <w:pPr>
      <w:numPr>
        <w:numId w:val="2"/>
      </w:numPr>
      <w:spacing w:after="120" w:line="336" w:lineRule="auto"/>
      <w:jc w:val="both"/>
    </w:pPr>
    <w:rPr>
      <w:w w:val="105"/>
      <w:kern w:val="20"/>
      <w:szCs w:val="20"/>
    </w:rPr>
  </w:style>
  <w:style w:type="paragraph" w:customStyle="1" w:styleId="sbulletcaps3">
    <w:name w:val="sbullet caps 3"/>
    <w:basedOn w:val="Normale"/>
    <w:pPr>
      <w:numPr>
        <w:numId w:val="3"/>
      </w:numPr>
      <w:spacing w:after="120" w:line="336" w:lineRule="auto"/>
      <w:jc w:val="both"/>
    </w:pPr>
    <w:rPr>
      <w:w w:val="105"/>
      <w:kern w:val="20"/>
      <w:szCs w:val="20"/>
    </w:rPr>
  </w:style>
  <w:style w:type="paragraph" w:customStyle="1" w:styleId="Body">
    <w:name w:val="Body"/>
    <w:link w:val="BodyChar"/>
    <w:qFormat/>
    <w:pPr>
      <w:spacing w:after="120" w:line="336" w:lineRule="auto"/>
      <w:jc w:val="both"/>
    </w:pPr>
    <w:rPr>
      <w:rFonts w:ascii="Arial" w:hAnsi="Arial"/>
      <w:w w:val="105"/>
      <w:kern w:val="20"/>
      <w:lang w:val="en-GB" w:eastAsia="en-US"/>
    </w:rPr>
  </w:style>
  <w:style w:type="character" w:customStyle="1" w:styleId="BodyChar">
    <w:name w:val="Body Char"/>
    <w:link w:val="Body"/>
    <w:rPr>
      <w:rFonts w:ascii="Arial" w:hAnsi="Arial"/>
      <w:w w:val="105"/>
      <w:kern w:val="20"/>
      <w:lang w:val="en-GB" w:eastAsia="en-US" w:bidi="ar-SA"/>
    </w:rPr>
  </w:style>
  <w:style w:type="paragraph" w:customStyle="1" w:styleId="Body1">
    <w:name w:val="Body 1"/>
    <w:basedOn w:val="Body"/>
    <w:link w:val="Body1Char"/>
    <w:pPr>
      <w:numPr>
        <w:ilvl w:val="1"/>
        <w:numId w:val="32"/>
      </w:numPr>
    </w:pPr>
  </w:style>
  <w:style w:type="character" w:customStyle="1" w:styleId="Body1Char">
    <w:name w:val="Body 1 Char"/>
    <w:link w:val="Body1"/>
    <w:rPr>
      <w:rFonts w:ascii="Arial" w:hAnsi="Arial"/>
      <w:w w:val="105"/>
      <w:kern w:val="20"/>
      <w:lang w:val="en-GB" w:eastAsia="en-US" w:bidi="ar-SA"/>
    </w:rPr>
  </w:style>
  <w:style w:type="paragraph" w:customStyle="1" w:styleId="Body2">
    <w:name w:val="Body 2"/>
    <w:basedOn w:val="Body"/>
    <w:pPr>
      <w:numPr>
        <w:ilvl w:val="3"/>
        <w:numId w:val="32"/>
      </w:numPr>
    </w:pPr>
  </w:style>
  <w:style w:type="paragraph" w:customStyle="1" w:styleId="Body3">
    <w:name w:val="Body 3"/>
    <w:basedOn w:val="Body"/>
    <w:pPr>
      <w:numPr>
        <w:ilvl w:val="4"/>
        <w:numId w:val="32"/>
      </w:numPr>
    </w:pPr>
  </w:style>
  <w:style w:type="paragraph" w:customStyle="1" w:styleId="TableCellBody">
    <w:name w:val="Table CellBody"/>
    <w:basedOn w:val="Normale"/>
    <w:pPr>
      <w:numPr>
        <w:ilvl w:val="5"/>
        <w:numId w:val="32"/>
      </w:numPr>
      <w:spacing w:before="60" w:after="60" w:line="336" w:lineRule="auto"/>
    </w:pPr>
    <w:rPr>
      <w:w w:val="105"/>
      <w:kern w:val="20"/>
      <w:szCs w:val="20"/>
    </w:rPr>
  </w:style>
  <w:style w:type="paragraph" w:customStyle="1" w:styleId="TableCellHead">
    <w:name w:val="Table CellHead"/>
    <w:basedOn w:val="Normale"/>
    <w:pPr>
      <w:keepNext/>
      <w:spacing w:before="60" w:after="60" w:line="259" w:lineRule="auto"/>
    </w:pPr>
    <w:rPr>
      <w:b/>
      <w:w w:val="105"/>
      <w:kern w:val="20"/>
      <w:szCs w:val="20"/>
    </w:rPr>
  </w:style>
  <w:style w:type="paragraph" w:customStyle="1" w:styleId="TitoloCAPS">
    <w:name w:val="TitoloCAPS"/>
    <w:basedOn w:val="Normale"/>
    <w:next w:val="Body"/>
    <w:pPr>
      <w:keepNext/>
      <w:keepLines/>
      <w:spacing w:before="20" w:after="200" w:line="360" w:lineRule="auto"/>
      <w:jc w:val="center"/>
    </w:pPr>
    <w:rPr>
      <w:rFonts w:ascii="Arial Bold" w:hAnsi="Arial Bold"/>
      <w:b/>
      <w:caps/>
      <w:w w:val="105"/>
      <w:kern w:val="20"/>
      <w:szCs w:val="20"/>
    </w:rPr>
  </w:style>
  <w:style w:type="character" w:styleId="Rimandonotadichiusura">
    <w:name w:val="endnote reference"/>
    <w:semiHidden/>
    <w:rPr>
      <w:rFonts w:ascii="Arial" w:hAnsi="Arial"/>
      <w:vertAlign w:val="superscript"/>
    </w:rPr>
  </w:style>
  <w:style w:type="paragraph" w:styleId="Testonotadichiusura">
    <w:name w:val="endnote text"/>
    <w:basedOn w:val="Normale"/>
    <w:semiHidden/>
    <w:pPr>
      <w:tabs>
        <w:tab w:val="left" w:pos="284"/>
      </w:tabs>
      <w:spacing w:line="336" w:lineRule="auto"/>
      <w:ind w:left="284" w:hanging="284"/>
    </w:pPr>
    <w:rPr>
      <w:w w:val="105"/>
      <w:kern w:val="20"/>
      <w:szCs w:val="20"/>
    </w:rPr>
  </w:style>
  <w:style w:type="character" w:styleId="Rimandonotaapidipagina">
    <w:name w:val="footnote reference"/>
    <w:uiPriority w:val="99"/>
    <w:semiHidden/>
    <w:rPr>
      <w:vertAlign w:val="superscript"/>
    </w:rPr>
  </w:style>
  <w:style w:type="paragraph" w:styleId="Testonotaapidipagina">
    <w:name w:val="footnote text"/>
    <w:basedOn w:val="Normale"/>
    <w:link w:val="TestonotaapidipaginaCarattere"/>
    <w:uiPriority w:val="99"/>
    <w:semiHidden/>
    <w:rsid w:val="009B50D9"/>
    <w:pPr>
      <w:keepLines/>
      <w:tabs>
        <w:tab w:val="left" w:pos="284"/>
      </w:tabs>
      <w:spacing w:before="40" w:after="100" w:line="227" w:lineRule="atLeast"/>
      <w:ind w:left="170" w:right="567" w:hanging="170"/>
      <w:jc w:val="both"/>
    </w:pPr>
    <w:rPr>
      <w:w w:val="105"/>
      <w:kern w:val="20"/>
      <w:sz w:val="18"/>
      <w:szCs w:val="20"/>
    </w:rPr>
  </w:style>
  <w:style w:type="paragraph" w:customStyle="1" w:styleId="Level1">
    <w:name w:val="Level 1"/>
    <w:basedOn w:val="Normale"/>
    <w:next w:val="Body1"/>
    <w:uiPriority w:val="99"/>
    <w:rsid w:val="00C6127D"/>
    <w:pPr>
      <w:keepNext/>
      <w:numPr>
        <w:numId w:val="21"/>
      </w:numPr>
      <w:spacing w:before="140" w:after="140" w:line="336" w:lineRule="auto"/>
      <w:jc w:val="both"/>
      <w:outlineLvl w:val="0"/>
    </w:pPr>
    <w:rPr>
      <w:b/>
      <w:caps/>
      <w:color w:val="0094DC"/>
      <w:w w:val="105"/>
      <w:kern w:val="20"/>
      <w:szCs w:val="20"/>
      <w:lang w:val="it-IT"/>
    </w:rPr>
  </w:style>
  <w:style w:type="paragraph" w:customStyle="1" w:styleId="Level2">
    <w:name w:val="Level 2"/>
    <w:basedOn w:val="Normale"/>
    <w:next w:val="Normale"/>
    <w:link w:val="Level2Char"/>
    <w:uiPriority w:val="99"/>
    <w:rsid w:val="0034175B"/>
    <w:pPr>
      <w:keepNext/>
      <w:numPr>
        <w:ilvl w:val="1"/>
        <w:numId w:val="21"/>
      </w:numPr>
      <w:spacing w:before="120" w:after="120" w:line="336" w:lineRule="auto"/>
      <w:jc w:val="both"/>
      <w:outlineLvl w:val="1"/>
    </w:pPr>
    <w:rPr>
      <w:b/>
      <w:color w:val="46A9F7"/>
      <w:w w:val="105"/>
      <w:kern w:val="20"/>
      <w:szCs w:val="20"/>
      <w:lang w:val="it-IT"/>
    </w:rPr>
  </w:style>
  <w:style w:type="character" w:customStyle="1" w:styleId="Level2Char">
    <w:name w:val="Level 2 Char"/>
    <w:link w:val="Level2"/>
    <w:uiPriority w:val="99"/>
    <w:rsid w:val="0034175B"/>
    <w:rPr>
      <w:rFonts w:ascii="Arial" w:hAnsi="Arial"/>
      <w:b/>
      <w:color w:val="46A9F7"/>
      <w:w w:val="105"/>
      <w:kern w:val="20"/>
      <w:lang w:eastAsia="en-US"/>
    </w:rPr>
  </w:style>
  <w:style w:type="paragraph" w:customStyle="1" w:styleId="Level3">
    <w:name w:val="Level 3"/>
    <w:basedOn w:val="Body1"/>
    <w:link w:val="Level3Char"/>
    <w:uiPriority w:val="99"/>
    <w:rsid w:val="002F2ACA"/>
  </w:style>
  <w:style w:type="character" w:customStyle="1" w:styleId="Level3Char">
    <w:name w:val="Level 3 Char"/>
    <w:link w:val="Level3"/>
    <w:rsid w:val="002F2ACA"/>
    <w:rPr>
      <w:rFonts w:ascii="Arial" w:hAnsi="Arial"/>
      <w:w w:val="105"/>
      <w:kern w:val="20"/>
      <w:lang w:val="en-GB" w:eastAsia="en-US"/>
    </w:rPr>
  </w:style>
  <w:style w:type="paragraph" w:customStyle="1" w:styleId="Level4">
    <w:name w:val="Level 4"/>
    <w:basedOn w:val="Normale"/>
    <w:pPr>
      <w:numPr>
        <w:ilvl w:val="3"/>
        <w:numId w:val="21"/>
      </w:numPr>
      <w:spacing w:after="120" w:line="336" w:lineRule="auto"/>
      <w:jc w:val="both"/>
      <w:outlineLvl w:val="3"/>
    </w:pPr>
    <w:rPr>
      <w:w w:val="105"/>
      <w:kern w:val="20"/>
      <w:szCs w:val="20"/>
    </w:rPr>
  </w:style>
  <w:style w:type="paragraph" w:customStyle="1" w:styleId="Level5">
    <w:name w:val="Level 5"/>
    <w:basedOn w:val="Level4"/>
    <w:uiPriority w:val="99"/>
    <w:pPr>
      <w:numPr>
        <w:ilvl w:val="4"/>
      </w:numPr>
      <w:outlineLvl w:val="4"/>
    </w:pPr>
  </w:style>
  <w:style w:type="paragraph" w:customStyle="1" w:styleId="Level6">
    <w:name w:val="Level 6"/>
    <w:basedOn w:val="Level5"/>
    <w:uiPriority w:val="99"/>
    <w:pPr>
      <w:numPr>
        <w:ilvl w:val="5"/>
      </w:numPr>
      <w:outlineLvl w:val="5"/>
    </w:pPr>
  </w:style>
  <w:style w:type="paragraph" w:customStyle="1" w:styleId="Level7">
    <w:name w:val="Level 7"/>
    <w:basedOn w:val="Normale"/>
    <w:pPr>
      <w:numPr>
        <w:ilvl w:val="6"/>
        <w:numId w:val="21"/>
      </w:numPr>
      <w:spacing w:after="120" w:line="336" w:lineRule="auto"/>
      <w:jc w:val="both"/>
      <w:outlineLvl w:val="6"/>
    </w:pPr>
    <w:rPr>
      <w:w w:val="105"/>
      <w:kern w:val="20"/>
      <w:szCs w:val="20"/>
    </w:rPr>
  </w:style>
  <w:style w:type="paragraph" w:styleId="Sommario4">
    <w:name w:val="toc 4"/>
    <w:aliases w:val="Summary Schedule Part"/>
    <w:basedOn w:val="Normale"/>
    <w:next w:val="Normale"/>
    <w:autoRedefine/>
    <w:uiPriority w:val="39"/>
    <w:rsid w:val="002A0965"/>
    <w:pPr>
      <w:ind w:left="600"/>
    </w:pPr>
  </w:style>
  <w:style w:type="paragraph" w:customStyle="1" w:styleId="Numeric2">
    <w:name w:val="Numeric 2"/>
    <w:basedOn w:val="Normale"/>
    <w:rsid w:val="00051935"/>
    <w:pPr>
      <w:numPr>
        <w:numId w:val="11"/>
      </w:numPr>
      <w:spacing w:after="120" w:line="336" w:lineRule="auto"/>
    </w:pPr>
    <w:rPr>
      <w:w w:val="105"/>
      <w:kern w:val="20"/>
      <w:szCs w:val="20"/>
      <w:lang w:val="it-IT"/>
    </w:rPr>
  </w:style>
  <w:style w:type="paragraph" w:customStyle="1" w:styleId="Numeric3">
    <w:name w:val="Numeric 3"/>
    <w:basedOn w:val="Numeric2"/>
    <w:pPr>
      <w:numPr>
        <w:numId w:val="12"/>
      </w:numPr>
    </w:pPr>
  </w:style>
  <w:style w:type="paragraph" w:customStyle="1" w:styleId="Numeric4">
    <w:name w:val="Numeric 4"/>
    <w:basedOn w:val="Numeric3"/>
    <w:pPr>
      <w:numPr>
        <w:numId w:val="13"/>
      </w:numPr>
    </w:pPr>
  </w:style>
  <w:style w:type="paragraph" w:customStyle="1" w:styleId="Parties">
    <w:name w:val="Parties"/>
    <w:basedOn w:val="Body"/>
    <w:pPr>
      <w:numPr>
        <w:numId w:val="20"/>
      </w:numPr>
      <w:spacing w:before="80" w:after="100" w:line="312" w:lineRule="auto"/>
    </w:pPr>
  </w:style>
  <w:style w:type="paragraph" w:styleId="Testonormale">
    <w:name w:val="Plain Text"/>
    <w:basedOn w:val="Normale"/>
    <w:pPr>
      <w:spacing w:line="336" w:lineRule="auto"/>
    </w:pPr>
    <w:rPr>
      <w:w w:val="105"/>
      <w:kern w:val="20"/>
      <w:szCs w:val="20"/>
    </w:rPr>
  </w:style>
  <w:style w:type="paragraph" w:customStyle="1" w:styleId="Recitals">
    <w:name w:val="Recitals"/>
    <w:basedOn w:val="Body"/>
    <w:pPr>
      <w:numPr>
        <w:ilvl w:val="1"/>
        <w:numId w:val="20"/>
      </w:numPr>
      <w:spacing w:before="80" w:after="100" w:line="312" w:lineRule="auto"/>
    </w:pPr>
  </w:style>
  <w:style w:type="paragraph" w:customStyle="1" w:styleId="Schedule1">
    <w:name w:val="Schedule 1"/>
    <w:basedOn w:val="ScheduleHeading"/>
    <w:next w:val="Body1"/>
    <w:rsid w:val="00C6127D"/>
    <w:rPr>
      <w:color w:val="0094DC"/>
      <w:lang w:val="it-IT"/>
    </w:rPr>
  </w:style>
  <w:style w:type="paragraph" w:customStyle="1" w:styleId="Schedule2">
    <w:name w:val="Schedule 2"/>
    <w:basedOn w:val="Normale"/>
    <w:next w:val="Normale"/>
    <w:pPr>
      <w:numPr>
        <w:ilvl w:val="3"/>
        <w:numId w:val="16"/>
      </w:numPr>
      <w:spacing w:after="120" w:line="336" w:lineRule="auto"/>
      <w:jc w:val="both"/>
      <w:outlineLvl w:val="3"/>
    </w:pPr>
    <w:rPr>
      <w:w w:val="105"/>
      <w:kern w:val="20"/>
      <w:szCs w:val="20"/>
    </w:rPr>
  </w:style>
  <w:style w:type="paragraph" w:customStyle="1" w:styleId="Schedule3">
    <w:name w:val="Schedule 3"/>
    <w:basedOn w:val="Normale"/>
    <w:pPr>
      <w:numPr>
        <w:ilvl w:val="4"/>
        <w:numId w:val="16"/>
      </w:numPr>
      <w:spacing w:after="120" w:line="336" w:lineRule="auto"/>
      <w:jc w:val="both"/>
      <w:outlineLvl w:val="4"/>
    </w:pPr>
    <w:rPr>
      <w:w w:val="105"/>
      <w:kern w:val="20"/>
      <w:szCs w:val="20"/>
    </w:rPr>
  </w:style>
  <w:style w:type="paragraph" w:customStyle="1" w:styleId="Schedule4">
    <w:name w:val="Schedule 4"/>
    <w:basedOn w:val="Normale"/>
    <w:pPr>
      <w:numPr>
        <w:ilvl w:val="5"/>
        <w:numId w:val="16"/>
      </w:numPr>
      <w:spacing w:after="120" w:line="336" w:lineRule="auto"/>
      <w:jc w:val="both"/>
      <w:outlineLvl w:val="5"/>
    </w:pPr>
    <w:rPr>
      <w:w w:val="105"/>
      <w:kern w:val="20"/>
      <w:szCs w:val="20"/>
    </w:rPr>
  </w:style>
  <w:style w:type="paragraph" w:customStyle="1" w:styleId="Schedule5">
    <w:name w:val="Schedule 5"/>
    <w:basedOn w:val="Schedule4"/>
    <w:pPr>
      <w:numPr>
        <w:ilvl w:val="6"/>
      </w:numPr>
      <w:outlineLvl w:val="6"/>
    </w:pPr>
  </w:style>
  <w:style w:type="paragraph" w:customStyle="1" w:styleId="Schedule6">
    <w:name w:val="Schedule 6"/>
    <w:basedOn w:val="Level5"/>
    <w:pPr>
      <w:numPr>
        <w:ilvl w:val="7"/>
        <w:numId w:val="16"/>
      </w:numPr>
      <w:outlineLvl w:val="7"/>
    </w:pPr>
  </w:style>
  <w:style w:type="paragraph" w:customStyle="1" w:styleId="Schedule7">
    <w:name w:val="Schedule 7"/>
    <w:basedOn w:val="Normale"/>
    <w:pPr>
      <w:numPr>
        <w:ilvl w:val="8"/>
        <w:numId w:val="16"/>
      </w:numPr>
      <w:spacing w:after="120" w:line="336" w:lineRule="auto"/>
      <w:jc w:val="both"/>
      <w:outlineLvl w:val="8"/>
    </w:pPr>
    <w:rPr>
      <w:w w:val="105"/>
      <w:kern w:val="20"/>
      <w:szCs w:val="20"/>
    </w:rPr>
  </w:style>
  <w:style w:type="paragraph" w:customStyle="1" w:styleId="ScheduleHeading">
    <w:name w:val="Schedule Heading"/>
    <w:basedOn w:val="Body"/>
    <w:next w:val="Body"/>
    <w:pPr>
      <w:numPr>
        <w:numId w:val="16"/>
      </w:numPr>
      <w:spacing w:after="0" w:line="360" w:lineRule="auto"/>
      <w:jc w:val="center"/>
      <w:outlineLvl w:val="0"/>
    </w:pPr>
    <w:rPr>
      <w:b/>
      <w:smallCaps/>
    </w:rPr>
  </w:style>
  <w:style w:type="paragraph" w:customStyle="1" w:styleId="SchedulePart">
    <w:name w:val="Schedule Part"/>
    <w:basedOn w:val="Normale"/>
    <w:next w:val="Body"/>
    <w:rsid w:val="00AB177C"/>
    <w:pPr>
      <w:numPr>
        <w:ilvl w:val="1"/>
        <w:numId w:val="16"/>
      </w:numPr>
      <w:spacing w:before="40" w:line="360" w:lineRule="auto"/>
      <w:ind w:left="0"/>
      <w:jc w:val="center"/>
      <w:outlineLvl w:val="1"/>
    </w:pPr>
    <w:rPr>
      <w:b/>
      <w:smallCaps/>
      <w:w w:val="105"/>
      <w:kern w:val="20"/>
      <w:szCs w:val="20"/>
    </w:rPr>
  </w:style>
  <w:style w:type="paragraph" w:styleId="Indicefonti">
    <w:name w:val="table of authorities"/>
    <w:basedOn w:val="Normale"/>
    <w:next w:val="Normale"/>
    <w:semiHidden/>
    <w:pPr>
      <w:spacing w:line="336" w:lineRule="auto"/>
      <w:ind w:left="200" w:hanging="200"/>
    </w:pPr>
    <w:rPr>
      <w:w w:val="105"/>
      <w:kern w:val="20"/>
      <w:szCs w:val="20"/>
    </w:rPr>
  </w:style>
  <w:style w:type="paragraph" w:styleId="Titolo">
    <w:name w:val="Title"/>
    <w:basedOn w:val="Normale"/>
    <w:next w:val="Body"/>
    <w:qFormat/>
    <w:pPr>
      <w:keepNext/>
      <w:keepLines/>
      <w:spacing w:after="240" w:line="336" w:lineRule="auto"/>
      <w:jc w:val="both"/>
    </w:pPr>
    <w:rPr>
      <w:b/>
      <w:w w:val="105"/>
      <w:kern w:val="20"/>
      <w:sz w:val="25"/>
      <w:szCs w:val="20"/>
    </w:rPr>
  </w:style>
  <w:style w:type="paragraph" w:styleId="Sommario5">
    <w:name w:val="toc 5"/>
    <w:basedOn w:val="Normale"/>
    <w:next w:val="Normale"/>
    <w:semiHidden/>
    <w:pPr>
      <w:spacing w:line="336" w:lineRule="auto"/>
    </w:pPr>
    <w:rPr>
      <w:w w:val="105"/>
      <w:kern w:val="20"/>
      <w:szCs w:val="20"/>
    </w:rPr>
  </w:style>
  <w:style w:type="paragraph" w:styleId="Sommario6">
    <w:name w:val="toc 6"/>
    <w:basedOn w:val="Normale"/>
    <w:next w:val="Normale"/>
    <w:semiHidden/>
    <w:pPr>
      <w:spacing w:line="336" w:lineRule="auto"/>
    </w:pPr>
    <w:rPr>
      <w:w w:val="105"/>
      <w:kern w:val="20"/>
      <w:szCs w:val="20"/>
    </w:rPr>
  </w:style>
  <w:style w:type="paragraph" w:styleId="Sommario7">
    <w:name w:val="toc 7"/>
    <w:basedOn w:val="Normale"/>
    <w:next w:val="Normale"/>
    <w:semiHidden/>
    <w:pPr>
      <w:spacing w:line="336" w:lineRule="auto"/>
    </w:pPr>
    <w:rPr>
      <w:w w:val="105"/>
      <w:kern w:val="20"/>
      <w:szCs w:val="20"/>
    </w:rPr>
  </w:style>
  <w:style w:type="paragraph" w:styleId="Sommario8">
    <w:name w:val="toc 8"/>
    <w:basedOn w:val="Normale"/>
    <w:next w:val="Normale"/>
    <w:semiHidden/>
    <w:pPr>
      <w:spacing w:line="336" w:lineRule="auto"/>
    </w:pPr>
    <w:rPr>
      <w:w w:val="105"/>
      <w:kern w:val="20"/>
      <w:szCs w:val="20"/>
    </w:rPr>
  </w:style>
  <w:style w:type="paragraph" w:styleId="Sommario9">
    <w:name w:val="toc 9"/>
    <w:basedOn w:val="Normale"/>
    <w:next w:val="Normale"/>
    <w:semiHidden/>
    <w:pPr>
      <w:spacing w:line="336" w:lineRule="auto"/>
    </w:pPr>
    <w:rPr>
      <w:w w:val="105"/>
      <w:kern w:val="20"/>
      <w:szCs w:val="20"/>
    </w:rPr>
  </w:style>
  <w:style w:type="paragraph" w:customStyle="1" w:styleId="Table1">
    <w:name w:val="Table 1"/>
    <w:basedOn w:val="TableCellBody"/>
    <w:pPr>
      <w:numPr>
        <w:ilvl w:val="0"/>
        <w:numId w:val="22"/>
      </w:numPr>
    </w:pPr>
    <w:rPr>
      <w:w w:val="100"/>
    </w:rPr>
  </w:style>
  <w:style w:type="paragraph" w:customStyle="1" w:styleId="Table2">
    <w:name w:val="Table 2"/>
    <w:basedOn w:val="TableCellBody"/>
    <w:pPr>
      <w:numPr>
        <w:ilvl w:val="1"/>
        <w:numId w:val="22"/>
      </w:numPr>
    </w:pPr>
    <w:rPr>
      <w:w w:val="100"/>
    </w:rPr>
  </w:style>
  <w:style w:type="paragraph" w:customStyle="1" w:styleId="Table3">
    <w:name w:val="Table 3"/>
    <w:basedOn w:val="TableCellBody"/>
    <w:pPr>
      <w:numPr>
        <w:ilvl w:val="2"/>
        <w:numId w:val="22"/>
      </w:numPr>
    </w:pPr>
    <w:rPr>
      <w:w w:val="100"/>
    </w:rPr>
  </w:style>
  <w:style w:type="paragraph" w:customStyle="1" w:styleId="Table4">
    <w:name w:val="Table 4"/>
    <w:basedOn w:val="TableCellBody"/>
    <w:pPr>
      <w:numPr>
        <w:ilvl w:val="3"/>
        <w:numId w:val="22"/>
      </w:numPr>
    </w:pPr>
    <w:rPr>
      <w:w w:val="100"/>
    </w:rPr>
  </w:style>
  <w:style w:type="paragraph" w:customStyle="1" w:styleId="Table5">
    <w:name w:val="Table 5"/>
    <w:basedOn w:val="TableCellBody"/>
    <w:pPr>
      <w:numPr>
        <w:ilvl w:val="4"/>
        <w:numId w:val="22"/>
      </w:numPr>
    </w:pPr>
    <w:rPr>
      <w:w w:val="100"/>
    </w:rPr>
  </w:style>
  <w:style w:type="paragraph" w:customStyle="1" w:styleId="Table6">
    <w:name w:val="Table 6"/>
    <w:basedOn w:val="TableCellBody"/>
    <w:pPr>
      <w:numPr>
        <w:numId w:val="22"/>
      </w:numPr>
    </w:pPr>
    <w:rPr>
      <w:w w:val="100"/>
    </w:rPr>
  </w:style>
  <w:style w:type="paragraph" w:customStyle="1" w:styleId="Tablebullet">
    <w:name w:val="Table bullet"/>
    <w:basedOn w:val="TableCellBody"/>
    <w:pPr>
      <w:numPr>
        <w:numId w:val="14"/>
      </w:numPr>
    </w:pPr>
    <w:rPr>
      <w:w w:val="100"/>
    </w:rPr>
  </w:style>
  <w:style w:type="paragraph" w:customStyle="1" w:styleId="Tableroman">
    <w:name w:val="Table roman"/>
    <w:basedOn w:val="TableCellBody"/>
    <w:pPr>
      <w:numPr>
        <w:ilvl w:val="6"/>
      </w:numPr>
      <w:tabs>
        <w:tab w:val="left" w:pos="567"/>
      </w:tabs>
    </w:pPr>
    <w:rPr>
      <w:w w:val="100"/>
    </w:rPr>
  </w:style>
  <w:style w:type="character" w:styleId="Collegamentoipertestuale">
    <w:name w:val="Hyperlink"/>
    <w:rsid w:val="00BD705F"/>
    <w:rPr>
      <w:color w:val="70AD47"/>
    </w:rPr>
  </w:style>
  <w:style w:type="paragraph" w:customStyle="1" w:styleId="Table7">
    <w:name w:val="Table 7"/>
    <w:basedOn w:val="TableCellBody"/>
    <w:pPr>
      <w:numPr>
        <w:ilvl w:val="8"/>
      </w:numPr>
      <w:tabs>
        <w:tab w:val="num" w:pos="2041"/>
      </w:tabs>
    </w:pPr>
  </w:style>
  <w:style w:type="character" w:styleId="Collegamentovisitato">
    <w:name w:val="FollowedHyperlink"/>
    <w:rsid w:val="006F5D37"/>
    <w:rPr>
      <w:color w:val="538135"/>
      <w:u w:val="non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ulletsmall1">
    <w:name w:val="sbullet small 1"/>
    <w:basedOn w:val="Normale"/>
    <w:rsid w:val="005F1E56"/>
    <w:pPr>
      <w:numPr>
        <w:numId w:val="17"/>
      </w:numPr>
      <w:spacing w:after="120" w:line="336" w:lineRule="auto"/>
      <w:jc w:val="both"/>
    </w:pPr>
    <w:rPr>
      <w:w w:val="105"/>
      <w:kern w:val="20"/>
    </w:rPr>
  </w:style>
  <w:style w:type="paragraph" w:customStyle="1" w:styleId="sbulletsmall2">
    <w:name w:val="sbullet small 2"/>
    <w:basedOn w:val="Normale"/>
    <w:pPr>
      <w:numPr>
        <w:numId w:val="18"/>
      </w:numPr>
      <w:spacing w:after="120" w:line="336" w:lineRule="auto"/>
      <w:jc w:val="both"/>
    </w:pPr>
    <w:rPr>
      <w:w w:val="105"/>
      <w:kern w:val="20"/>
    </w:rPr>
  </w:style>
  <w:style w:type="paragraph" w:customStyle="1" w:styleId="sbulletsmall3">
    <w:name w:val="sbullet small 3"/>
    <w:basedOn w:val="Normale"/>
    <w:pPr>
      <w:numPr>
        <w:numId w:val="19"/>
      </w:numPr>
      <w:spacing w:after="120" w:line="336" w:lineRule="auto"/>
      <w:jc w:val="both"/>
    </w:pPr>
    <w:rPr>
      <w:w w:val="105"/>
      <w:kern w:val="20"/>
    </w:rPr>
  </w:style>
  <w:style w:type="paragraph" w:styleId="Didascalia">
    <w:name w:val="caption"/>
    <w:basedOn w:val="Normale"/>
    <w:next w:val="Normale"/>
    <w:autoRedefine/>
    <w:uiPriority w:val="35"/>
    <w:qFormat/>
    <w:rsid w:val="00C477C4"/>
    <w:pPr>
      <w:spacing w:after="200"/>
      <w:ind w:left="624"/>
      <w:jc w:val="center"/>
    </w:pPr>
    <w:rPr>
      <w:rFonts w:eastAsia="DengXian" w:cs="Arial"/>
      <w:i/>
      <w:iCs/>
      <w:sz w:val="18"/>
      <w:szCs w:val="18"/>
      <w:lang w:val="it-IT" w:eastAsia="it-IT"/>
    </w:rPr>
  </w:style>
  <w:style w:type="paragraph" w:styleId="Intestazione">
    <w:name w:val="header"/>
    <w:basedOn w:val="Normale"/>
    <w:link w:val="IntestazioneCarattere"/>
    <w:uiPriority w:val="99"/>
    <w:rsid w:val="00291A9B"/>
    <w:pPr>
      <w:tabs>
        <w:tab w:val="center" w:pos="4819"/>
        <w:tab w:val="right" w:pos="9638"/>
      </w:tabs>
    </w:pPr>
  </w:style>
  <w:style w:type="character" w:customStyle="1" w:styleId="IntestazioneCarattere">
    <w:name w:val="Intestazione Carattere"/>
    <w:link w:val="Intestazione"/>
    <w:uiPriority w:val="99"/>
    <w:rsid w:val="00291A9B"/>
    <w:rPr>
      <w:rFonts w:ascii="Arial" w:hAnsi="Arial"/>
      <w:szCs w:val="24"/>
      <w:lang w:val="en-GB" w:eastAsia="en-US"/>
    </w:rPr>
  </w:style>
  <w:style w:type="character" w:styleId="Rimandocommento">
    <w:name w:val="annotation reference"/>
    <w:uiPriority w:val="99"/>
    <w:rsid w:val="00C067E7"/>
    <w:rPr>
      <w:sz w:val="16"/>
      <w:szCs w:val="16"/>
    </w:rPr>
  </w:style>
  <w:style w:type="paragraph" w:styleId="Testocommento">
    <w:name w:val="annotation text"/>
    <w:basedOn w:val="Normale"/>
    <w:link w:val="TestocommentoCarattere"/>
    <w:uiPriority w:val="99"/>
    <w:rsid w:val="00C067E7"/>
    <w:rPr>
      <w:szCs w:val="20"/>
    </w:rPr>
  </w:style>
  <w:style w:type="character" w:customStyle="1" w:styleId="TestocommentoCarattere">
    <w:name w:val="Testo commento Carattere"/>
    <w:link w:val="Testocommento"/>
    <w:uiPriority w:val="99"/>
    <w:rsid w:val="00C067E7"/>
    <w:rPr>
      <w:rFonts w:ascii="Arial" w:hAnsi="Arial"/>
      <w:lang w:eastAsia="en-US"/>
    </w:rPr>
  </w:style>
  <w:style w:type="paragraph" w:styleId="Soggettocommento">
    <w:name w:val="annotation subject"/>
    <w:basedOn w:val="Testocommento"/>
    <w:next w:val="Testocommento"/>
    <w:link w:val="SoggettocommentoCarattere"/>
    <w:rsid w:val="00C067E7"/>
    <w:rPr>
      <w:b/>
      <w:bCs/>
    </w:rPr>
  </w:style>
  <w:style w:type="character" w:customStyle="1" w:styleId="SoggettocommentoCarattere">
    <w:name w:val="Soggetto commento Carattere"/>
    <w:link w:val="Soggettocommento"/>
    <w:rsid w:val="00C067E7"/>
    <w:rPr>
      <w:rFonts w:ascii="Arial" w:hAnsi="Arial"/>
      <w:b/>
      <w:bCs/>
      <w:lang w:eastAsia="en-US"/>
    </w:rPr>
  </w:style>
  <w:style w:type="paragraph" w:styleId="Testofumetto">
    <w:name w:val="Balloon Text"/>
    <w:basedOn w:val="Normale"/>
    <w:link w:val="TestofumettoCarattere"/>
    <w:rsid w:val="00C067E7"/>
    <w:rPr>
      <w:rFonts w:ascii="Segoe UI" w:hAnsi="Segoe UI" w:cs="Segoe UI"/>
      <w:sz w:val="18"/>
      <w:szCs w:val="18"/>
    </w:rPr>
  </w:style>
  <w:style w:type="character" w:customStyle="1" w:styleId="TestofumettoCarattere">
    <w:name w:val="Testo fumetto Carattere"/>
    <w:link w:val="Testofumetto"/>
    <w:rsid w:val="00C067E7"/>
    <w:rPr>
      <w:rFonts w:ascii="Segoe UI" w:hAnsi="Segoe UI" w:cs="Segoe UI"/>
      <w:sz w:val="18"/>
      <w:szCs w:val="18"/>
      <w:lang w:eastAsia="en-US"/>
    </w:rPr>
  </w:style>
  <w:style w:type="character" w:customStyle="1" w:styleId="TestonotaapidipaginaCarattere">
    <w:name w:val="Testo nota a piè di pagina Carattere"/>
    <w:link w:val="Testonotaapidipagina"/>
    <w:uiPriority w:val="99"/>
    <w:semiHidden/>
    <w:rsid w:val="00CA13C5"/>
    <w:rPr>
      <w:rFonts w:ascii="Arial" w:hAnsi="Arial"/>
      <w:w w:val="105"/>
      <w:kern w:val="20"/>
      <w:sz w:val="18"/>
      <w:lang w:val="en-GB" w:eastAsia="en-US"/>
    </w:rPr>
  </w:style>
  <w:style w:type="paragraph" w:styleId="Pidipagina">
    <w:name w:val="footer"/>
    <w:basedOn w:val="Normale"/>
    <w:link w:val="PidipaginaCarattere"/>
    <w:uiPriority w:val="99"/>
    <w:rsid w:val="0059355D"/>
    <w:pPr>
      <w:tabs>
        <w:tab w:val="center" w:pos="4819"/>
        <w:tab w:val="right" w:pos="9638"/>
      </w:tabs>
    </w:pPr>
  </w:style>
  <w:style w:type="character" w:customStyle="1" w:styleId="PidipaginaCarattere">
    <w:name w:val="Piè di pagina Carattere"/>
    <w:basedOn w:val="Carpredefinitoparagrafo"/>
    <w:link w:val="Pidipagina"/>
    <w:uiPriority w:val="99"/>
    <w:rsid w:val="0059355D"/>
    <w:rPr>
      <w:rFonts w:ascii="Arial" w:hAnsi="Arial"/>
      <w:szCs w:val="24"/>
      <w:lang w:val="en-GB" w:eastAsia="en-US"/>
    </w:rPr>
  </w:style>
  <w:style w:type="paragraph" w:styleId="Corpotesto">
    <w:name w:val="Body Text"/>
    <w:basedOn w:val="Normale"/>
    <w:link w:val="CorpotestoCarattere"/>
    <w:uiPriority w:val="1"/>
    <w:qFormat/>
    <w:rsid w:val="009D18A7"/>
    <w:pPr>
      <w:widowControl w:val="0"/>
      <w:autoSpaceDE w:val="0"/>
      <w:autoSpaceDN w:val="0"/>
    </w:pPr>
    <w:rPr>
      <w:rFonts w:eastAsia="Arial" w:cs="Arial"/>
      <w:sz w:val="19"/>
      <w:szCs w:val="19"/>
      <w:lang w:val="en-US"/>
    </w:rPr>
  </w:style>
  <w:style w:type="character" w:customStyle="1" w:styleId="CorpotestoCarattere">
    <w:name w:val="Corpo testo Carattere"/>
    <w:basedOn w:val="Carpredefinitoparagrafo"/>
    <w:link w:val="Corpotesto"/>
    <w:uiPriority w:val="1"/>
    <w:rsid w:val="009D18A7"/>
    <w:rPr>
      <w:rFonts w:ascii="Arial" w:eastAsia="Arial" w:hAnsi="Arial" w:cs="Arial"/>
      <w:sz w:val="19"/>
      <w:szCs w:val="19"/>
      <w:lang w:val="en-US" w:eastAsia="en-US"/>
    </w:rPr>
  </w:style>
  <w:style w:type="paragraph" w:styleId="Paragrafoelenco">
    <w:name w:val="List Paragraph"/>
    <w:basedOn w:val="Normale"/>
    <w:uiPriority w:val="99"/>
    <w:qFormat/>
    <w:rsid w:val="004A3646"/>
    <w:pPr>
      <w:ind w:left="720"/>
      <w:contextualSpacing/>
    </w:pPr>
  </w:style>
  <w:style w:type="table" w:customStyle="1" w:styleId="Grigliatabella9">
    <w:name w:val="Griglia tabella9"/>
    <w:basedOn w:val="Tabellanormale"/>
    <w:next w:val="Grigliatabella"/>
    <w:rsid w:val="0033348D"/>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50"/>
    <w:rsid w:val="00DE698C"/>
    <w:rPr>
      <w:color w:val="605E5C"/>
      <w:shd w:val="clear" w:color="auto" w:fill="E1DFDD"/>
    </w:rPr>
  </w:style>
  <w:style w:type="character" w:styleId="Menzionenonrisolta">
    <w:name w:val="Unresolved Mention"/>
    <w:basedOn w:val="Carpredefinitoparagrafo"/>
    <w:uiPriority w:val="99"/>
    <w:unhideWhenUsed/>
    <w:rsid w:val="004266DD"/>
    <w:rPr>
      <w:color w:val="605E5C"/>
      <w:shd w:val="clear" w:color="auto" w:fill="E1DFDD"/>
    </w:rPr>
  </w:style>
  <w:style w:type="paragraph" w:customStyle="1" w:styleId="bullet2">
    <w:name w:val="bullet 2"/>
    <w:basedOn w:val="Normale"/>
    <w:rsid w:val="00F564BD"/>
    <w:pPr>
      <w:numPr>
        <w:numId w:val="26"/>
      </w:numPr>
      <w:spacing w:after="140" w:line="290" w:lineRule="auto"/>
      <w:contextualSpacing/>
      <w:jc w:val="both"/>
      <w:outlineLvl w:val="1"/>
    </w:pPr>
    <w:rPr>
      <w:noProof/>
      <w:kern w:val="20"/>
      <w:sz w:val="17"/>
      <w:szCs w:val="17"/>
      <w:lang w:eastAsia="en-GB"/>
    </w:rPr>
  </w:style>
  <w:style w:type="character" w:styleId="Menzione">
    <w:name w:val="Mention"/>
    <w:basedOn w:val="Carpredefinitoparagrafo"/>
    <w:uiPriority w:val="99"/>
    <w:unhideWhenUsed/>
    <w:rsid w:val="001440B0"/>
    <w:rPr>
      <w:color w:val="2B579A"/>
      <w:shd w:val="clear" w:color="auto" w:fill="E1DFDD"/>
    </w:rPr>
  </w:style>
  <w:style w:type="paragraph" w:customStyle="1" w:styleId="Level8">
    <w:name w:val="Level 8"/>
    <w:basedOn w:val="Normale"/>
    <w:rsid w:val="00BD18DC"/>
    <w:pPr>
      <w:tabs>
        <w:tab w:val="num" w:pos="3288"/>
      </w:tabs>
      <w:spacing w:after="140" w:line="290" w:lineRule="auto"/>
      <w:ind w:left="3288" w:hanging="680"/>
      <w:jc w:val="both"/>
      <w:outlineLvl w:val="7"/>
    </w:pPr>
    <w:rPr>
      <w:kern w:val="20"/>
      <w:lang w:eastAsia="en-GB"/>
    </w:rPr>
  </w:style>
  <w:style w:type="paragraph" w:customStyle="1" w:styleId="Level9">
    <w:name w:val="Level 9"/>
    <w:basedOn w:val="Normale"/>
    <w:rsid w:val="00BD18DC"/>
    <w:pPr>
      <w:tabs>
        <w:tab w:val="num" w:pos="3288"/>
      </w:tabs>
      <w:spacing w:after="140" w:line="290" w:lineRule="auto"/>
      <w:ind w:left="3288" w:hanging="680"/>
      <w:jc w:val="both"/>
      <w:outlineLvl w:val="8"/>
    </w:pPr>
    <w:rPr>
      <w:kern w:val="20"/>
      <w:lang w:eastAsia="en-GB"/>
    </w:rPr>
  </w:style>
  <w:style w:type="paragraph" w:styleId="NormaleWeb">
    <w:name w:val="Normal (Web)"/>
    <w:basedOn w:val="Normale"/>
    <w:uiPriority w:val="99"/>
    <w:unhideWhenUsed/>
    <w:rsid w:val="004F2089"/>
    <w:pPr>
      <w:spacing w:before="100" w:beforeAutospacing="1" w:after="100" w:afterAutospacing="1"/>
    </w:pPr>
    <w:rPr>
      <w:rFonts w:ascii="Times New Roman" w:hAnsi="Times New Roman"/>
      <w:sz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11081">
      <w:bodyDiv w:val="1"/>
      <w:marLeft w:val="0"/>
      <w:marRight w:val="0"/>
      <w:marTop w:val="0"/>
      <w:marBottom w:val="0"/>
      <w:divBdr>
        <w:top w:val="none" w:sz="0" w:space="0" w:color="auto"/>
        <w:left w:val="none" w:sz="0" w:space="0" w:color="auto"/>
        <w:bottom w:val="none" w:sz="0" w:space="0" w:color="auto"/>
        <w:right w:val="none" w:sz="0" w:space="0" w:color="auto"/>
      </w:divBdr>
    </w:div>
    <w:div w:id="294798045">
      <w:bodyDiv w:val="1"/>
      <w:marLeft w:val="0"/>
      <w:marRight w:val="0"/>
      <w:marTop w:val="0"/>
      <w:marBottom w:val="0"/>
      <w:divBdr>
        <w:top w:val="none" w:sz="0" w:space="0" w:color="auto"/>
        <w:left w:val="none" w:sz="0" w:space="0" w:color="auto"/>
        <w:bottom w:val="none" w:sz="0" w:space="0" w:color="auto"/>
        <w:right w:val="none" w:sz="0" w:space="0" w:color="auto"/>
      </w:divBdr>
    </w:div>
    <w:div w:id="334504600">
      <w:bodyDiv w:val="1"/>
      <w:marLeft w:val="0"/>
      <w:marRight w:val="0"/>
      <w:marTop w:val="0"/>
      <w:marBottom w:val="0"/>
      <w:divBdr>
        <w:top w:val="none" w:sz="0" w:space="0" w:color="auto"/>
        <w:left w:val="none" w:sz="0" w:space="0" w:color="auto"/>
        <w:bottom w:val="none" w:sz="0" w:space="0" w:color="auto"/>
        <w:right w:val="none" w:sz="0" w:space="0" w:color="auto"/>
      </w:divBdr>
      <w:divsChild>
        <w:div w:id="1127159817">
          <w:marLeft w:val="0"/>
          <w:marRight w:val="0"/>
          <w:marTop w:val="0"/>
          <w:marBottom w:val="0"/>
          <w:divBdr>
            <w:top w:val="none" w:sz="0" w:space="0" w:color="auto"/>
            <w:left w:val="none" w:sz="0" w:space="0" w:color="auto"/>
            <w:bottom w:val="none" w:sz="0" w:space="0" w:color="auto"/>
            <w:right w:val="none" w:sz="0" w:space="0" w:color="auto"/>
          </w:divBdr>
          <w:divsChild>
            <w:div w:id="161967083">
              <w:marLeft w:val="0"/>
              <w:marRight w:val="0"/>
              <w:marTop w:val="0"/>
              <w:marBottom w:val="0"/>
              <w:divBdr>
                <w:top w:val="none" w:sz="0" w:space="0" w:color="auto"/>
                <w:left w:val="none" w:sz="0" w:space="0" w:color="auto"/>
                <w:bottom w:val="none" w:sz="0" w:space="0" w:color="auto"/>
                <w:right w:val="none" w:sz="0" w:space="0" w:color="auto"/>
              </w:divBdr>
              <w:divsChild>
                <w:div w:id="215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9985">
      <w:bodyDiv w:val="1"/>
      <w:marLeft w:val="0"/>
      <w:marRight w:val="0"/>
      <w:marTop w:val="0"/>
      <w:marBottom w:val="0"/>
      <w:divBdr>
        <w:top w:val="none" w:sz="0" w:space="0" w:color="auto"/>
        <w:left w:val="none" w:sz="0" w:space="0" w:color="auto"/>
        <w:bottom w:val="none" w:sz="0" w:space="0" w:color="auto"/>
        <w:right w:val="none" w:sz="0" w:space="0" w:color="auto"/>
      </w:divBdr>
      <w:divsChild>
        <w:div w:id="1229420783">
          <w:marLeft w:val="0"/>
          <w:marRight w:val="0"/>
          <w:marTop w:val="0"/>
          <w:marBottom w:val="0"/>
          <w:divBdr>
            <w:top w:val="none" w:sz="0" w:space="0" w:color="auto"/>
            <w:left w:val="none" w:sz="0" w:space="0" w:color="auto"/>
            <w:bottom w:val="none" w:sz="0" w:space="0" w:color="auto"/>
            <w:right w:val="none" w:sz="0" w:space="0" w:color="auto"/>
          </w:divBdr>
          <w:divsChild>
            <w:div w:id="190723781">
              <w:marLeft w:val="0"/>
              <w:marRight w:val="0"/>
              <w:marTop w:val="0"/>
              <w:marBottom w:val="0"/>
              <w:divBdr>
                <w:top w:val="none" w:sz="0" w:space="0" w:color="auto"/>
                <w:left w:val="none" w:sz="0" w:space="0" w:color="auto"/>
                <w:bottom w:val="none" w:sz="0" w:space="0" w:color="auto"/>
                <w:right w:val="none" w:sz="0" w:space="0" w:color="auto"/>
              </w:divBdr>
              <w:divsChild>
                <w:div w:id="20046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4969">
      <w:bodyDiv w:val="1"/>
      <w:marLeft w:val="0"/>
      <w:marRight w:val="0"/>
      <w:marTop w:val="0"/>
      <w:marBottom w:val="0"/>
      <w:divBdr>
        <w:top w:val="none" w:sz="0" w:space="0" w:color="auto"/>
        <w:left w:val="none" w:sz="0" w:space="0" w:color="auto"/>
        <w:bottom w:val="none" w:sz="0" w:space="0" w:color="auto"/>
        <w:right w:val="none" w:sz="0" w:space="0" w:color="auto"/>
      </w:divBdr>
      <w:divsChild>
        <w:div w:id="1747915208">
          <w:marLeft w:val="0"/>
          <w:marRight w:val="0"/>
          <w:marTop w:val="0"/>
          <w:marBottom w:val="0"/>
          <w:divBdr>
            <w:top w:val="none" w:sz="0" w:space="0" w:color="auto"/>
            <w:left w:val="none" w:sz="0" w:space="0" w:color="auto"/>
            <w:bottom w:val="none" w:sz="0" w:space="0" w:color="auto"/>
            <w:right w:val="none" w:sz="0" w:space="0" w:color="auto"/>
          </w:divBdr>
          <w:divsChild>
            <w:div w:id="183440635">
              <w:marLeft w:val="0"/>
              <w:marRight w:val="0"/>
              <w:marTop w:val="0"/>
              <w:marBottom w:val="0"/>
              <w:divBdr>
                <w:top w:val="none" w:sz="0" w:space="0" w:color="auto"/>
                <w:left w:val="none" w:sz="0" w:space="0" w:color="auto"/>
                <w:bottom w:val="none" w:sz="0" w:space="0" w:color="auto"/>
                <w:right w:val="none" w:sz="0" w:space="0" w:color="auto"/>
              </w:divBdr>
              <w:divsChild>
                <w:div w:id="1227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91491">
      <w:bodyDiv w:val="1"/>
      <w:marLeft w:val="0"/>
      <w:marRight w:val="0"/>
      <w:marTop w:val="0"/>
      <w:marBottom w:val="0"/>
      <w:divBdr>
        <w:top w:val="none" w:sz="0" w:space="0" w:color="auto"/>
        <w:left w:val="none" w:sz="0" w:space="0" w:color="auto"/>
        <w:bottom w:val="none" w:sz="0" w:space="0" w:color="auto"/>
        <w:right w:val="none" w:sz="0" w:space="0" w:color="auto"/>
      </w:divBdr>
    </w:div>
    <w:div w:id="914900868">
      <w:bodyDiv w:val="1"/>
      <w:marLeft w:val="0"/>
      <w:marRight w:val="0"/>
      <w:marTop w:val="0"/>
      <w:marBottom w:val="0"/>
      <w:divBdr>
        <w:top w:val="none" w:sz="0" w:space="0" w:color="auto"/>
        <w:left w:val="none" w:sz="0" w:space="0" w:color="auto"/>
        <w:bottom w:val="none" w:sz="0" w:space="0" w:color="auto"/>
        <w:right w:val="none" w:sz="0" w:space="0" w:color="auto"/>
      </w:divBdr>
    </w:div>
    <w:div w:id="1002783366">
      <w:bodyDiv w:val="1"/>
      <w:marLeft w:val="0"/>
      <w:marRight w:val="0"/>
      <w:marTop w:val="0"/>
      <w:marBottom w:val="0"/>
      <w:divBdr>
        <w:top w:val="none" w:sz="0" w:space="0" w:color="auto"/>
        <w:left w:val="none" w:sz="0" w:space="0" w:color="auto"/>
        <w:bottom w:val="none" w:sz="0" w:space="0" w:color="auto"/>
        <w:right w:val="none" w:sz="0" w:space="0" w:color="auto"/>
      </w:divBdr>
      <w:divsChild>
        <w:div w:id="1223562293">
          <w:marLeft w:val="0"/>
          <w:marRight w:val="0"/>
          <w:marTop w:val="0"/>
          <w:marBottom w:val="0"/>
          <w:divBdr>
            <w:top w:val="none" w:sz="0" w:space="0" w:color="auto"/>
            <w:left w:val="none" w:sz="0" w:space="0" w:color="auto"/>
            <w:bottom w:val="none" w:sz="0" w:space="0" w:color="auto"/>
            <w:right w:val="none" w:sz="0" w:space="0" w:color="auto"/>
          </w:divBdr>
          <w:divsChild>
            <w:div w:id="1376080389">
              <w:marLeft w:val="0"/>
              <w:marRight w:val="0"/>
              <w:marTop w:val="0"/>
              <w:marBottom w:val="0"/>
              <w:divBdr>
                <w:top w:val="none" w:sz="0" w:space="0" w:color="auto"/>
                <w:left w:val="none" w:sz="0" w:space="0" w:color="auto"/>
                <w:bottom w:val="none" w:sz="0" w:space="0" w:color="auto"/>
                <w:right w:val="none" w:sz="0" w:space="0" w:color="auto"/>
              </w:divBdr>
              <w:divsChild>
                <w:div w:id="319577260">
                  <w:marLeft w:val="0"/>
                  <w:marRight w:val="0"/>
                  <w:marTop w:val="0"/>
                  <w:marBottom w:val="0"/>
                  <w:divBdr>
                    <w:top w:val="none" w:sz="0" w:space="0" w:color="auto"/>
                    <w:left w:val="none" w:sz="0" w:space="0" w:color="auto"/>
                    <w:bottom w:val="none" w:sz="0" w:space="0" w:color="auto"/>
                    <w:right w:val="none" w:sz="0" w:space="0" w:color="auto"/>
                  </w:divBdr>
                </w:div>
              </w:divsChild>
            </w:div>
            <w:div w:id="834151580">
              <w:marLeft w:val="0"/>
              <w:marRight w:val="0"/>
              <w:marTop w:val="0"/>
              <w:marBottom w:val="0"/>
              <w:divBdr>
                <w:top w:val="none" w:sz="0" w:space="0" w:color="auto"/>
                <w:left w:val="none" w:sz="0" w:space="0" w:color="auto"/>
                <w:bottom w:val="none" w:sz="0" w:space="0" w:color="auto"/>
                <w:right w:val="none" w:sz="0" w:space="0" w:color="auto"/>
              </w:divBdr>
              <w:divsChild>
                <w:div w:id="1029602053">
                  <w:marLeft w:val="0"/>
                  <w:marRight w:val="0"/>
                  <w:marTop w:val="0"/>
                  <w:marBottom w:val="0"/>
                  <w:divBdr>
                    <w:top w:val="none" w:sz="0" w:space="0" w:color="auto"/>
                    <w:left w:val="none" w:sz="0" w:space="0" w:color="auto"/>
                    <w:bottom w:val="none" w:sz="0" w:space="0" w:color="auto"/>
                    <w:right w:val="none" w:sz="0" w:space="0" w:color="auto"/>
                  </w:divBdr>
                </w:div>
                <w:div w:id="772749481">
                  <w:marLeft w:val="0"/>
                  <w:marRight w:val="0"/>
                  <w:marTop w:val="0"/>
                  <w:marBottom w:val="0"/>
                  <w:divBdr>
                    <w:top w:val="none" w:sz="0" w:space="0" w:color="auto"/>
                    <w:left w:val="none" w:sz="0" w:space="0" w:color="auto"/>
                    <w:bottom w:val="none" w:sz="0" w:space="0" w:color="auto"/>
                    <w:right w:val="none" w:sz="0" w:space="0" w:color="auto"/>
                  </w:divBdr>
                </w:div>
              </w:divsChild>
            </w:div>
            <w:div w:id="611860726">
              <w:marLeft w:val="0"/>
              <w:marRight w:val="0"/>
              <w:marTop w:val="0"/>
              <w:marBottom w:val="0"/>
              <w:divBdr>
                <w:top w:val="none" w:sz="0" w:space="0" w:color="auto"/>
                <w:left w:val="none" w:sz="0" w:space="0" w:color="auto"/>
                <w:bottom w:val="none" w:sz="0" w:space="0" w:color="auto"/>
                <w:right w:val="none" w:sz="0" w:space="0" w:color="auto"/>
              </w:divBdr>
              <w:divsChild>
                <w:div w:id="2587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6926">
      <w:bodyDiv w:val="1"/>
      <w:marLeft w:val="0"/>
      <w:marRight w:val="0"/>
      <w:marTop w:val="0"/>
      <w:marBottom w:val="0"/>
      <w:divBdr>
        <w:top w:val="none" w:sz="0" w:space="0" w:color="auto"/>
        <w:left w:val="none" w:sz="0" w:space="0" w:color="auto"/>
        <w:bottom w:val="none" w:sz="0" w:space="0" w:color="auto"/>
        <w:right w:val="none" w:sz="0" w:space="0" w:color="auto"/>
      </w:divBdr>
    </w:div>
    <w:div w:id="1246379499">
      <w:bodyDiv w:val="1"/>
      <w:marLeft w:val="0"/>
      <w:marRight w:val="0"/>
      <w:marTop w:val="0"/>
      <w:marBottom w:val="0"/>
      <w:divBdr>
        <w:top w:val="none" w:sz="0" w:space="0" w:color="auto"/>
        <w:left w:val="none" w:sz="0" w:space="0" w:color="auto"/>
        <w:bottom w:val="none" w:sz="0" w:space="0" w:color="auto"/>
        <w:right w:val="none" w:sz="0" w:space="0" w:color="auto"/>
      </w:divBdr>
    </w:div>
    <w:div w:id="1490709828">
      <w:bodyDiv w:val="1"/>
      <w:marLeft w:val="0"/>
      <w:marRight w:val="0"/>
      <w:marTop w:val="0"/>
      <w:marBottom w:val="0"/>
      <w:divBdr>
        <w:top w:val="none" w:sz="0" w:space="0" w:color="auto"/>
        <w:left w:val="none" w:sz="0" w:space="0" w:color="auto"/>
        <w:bottom w:val="none" w:sz="0" w:space="0" w:color="auto"/>
        <w:right w:val="none" w:sz="0" w:space="0" w:color="auto"/>
      </w:divBdr>
    </w:div>
    <w:div w:id="1533348795">
      <w:bodyDiv w:val="1"/>
      <w:marLeft w:val="0"/>
      <w:marRight w:val="0"/>
      <w:marTop w:val="0"/>
      <w:marBottom w:val="0"/>
      <w:divBdr>
        <w:top w:val="none" w:sz="0" w:space="0" w:color="auto"/>
        <w:left w:val="none" w:sz="0" w:space="0" w:color="auto"/>
        <w:bottom w:val="none" w:sz="0" w:space="0" w:color="auto"/>
        <w:right w:val="none" w:sz="0" w:space="0" w:color="auto"/>
      </w:divBdr>
    </w:div>
    <w:div w:id="1755930610">
      <w:bodyDiv w:val="1"/>
      <w:marLeft w:val="0"/>
      <w:marRight w:val="0"/>
      <w:marTop w:val="0"/>
      <w:marBottom w:val="0"/>
      <w:divBdr>
        <w:top w:val="none" w:sz="0" w:space="0" w:color="auto"/>
        <w:left w:val="none" w:sz="0" w:space="0" w:color="auto"/>
        <w:bottom w:val="none" w:sz="0" w:space="0" w:color="auto"/>
        <w:right w:val="none" w:sz="0" w:space="0" w:color="auto"/>
      </w:divBdr>
      <w:divsChild>
        <w:div w:id="1380204177">
          <w:marLeft w:val="0"/>
          <w:marRight w:val="0"/>
          <w:marTop w:val="0"/>
          <w:marBottom w:val="0"/>
          <w:divBdr>
            <w:top w:val="none" w:sz="0" w:space="0" w:color="auto"/>
            <w:left w:val="none" w:sz="0" w:space="0" w:color="auto"/>
            <w:bottom w:val="none" w:sz="0" w:space="0" w:color="auto"/>
            <w:right w:val="none" w:sz="0" w:space="0" w:color="auto"/>
          </w:divBdr>
          <w:divsChild>
            <w:div w:id="1193762144">
              <w:marLeft w:val="0"/>
              <w:marRight w:val="0"/>
              <w:marTop w:val="0"/>
              <w:marBottom w:val="0"/>
              <w:divBdr>
                <w:top w:val="none" w:sz="0" w:space="0" w:color="auto"/>
                <w:left w:val="none" w:sz="0" w:space="0" w:color="auto"/>
                <w:bottom w:val="none" w:sz="0" w:space="0" w:color="auto"/>
                <w:right w:val="none" w:sz="0" w:space="0" w:color="auto"/>
              </w:divBdr>
              <w:divsChild>
                <w:div w:id="131101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77753">
      <w:bodyDiv w:val="1"/>
      <w:marLeft w:val="0"/>
      <w:marRight w:val="0"/>
      <w:marTop w:val="0"/>
      <w:marBottom w:val="0"/>
      <w:divBdr>
        <w:top w:val="none" w:sz="0" w:space="0" w:color="auto"/>
        <w:left w:val="none" w:sz="0" w:space="0" w:color="auto"/>
        <w:bottom w:val="none" w:sz="0" w:space="0" w:color="auto"/>
        <w:right w:val="none" w:sz="0" w:space="0" w:color="auto"/>
      </w:divBdr>
    </w:div>
    <w:div w:id="1805999338">
      <w:bodyDiv w:val="1"/>
      <w:marLeft w:val="0"/>
      <w:marRight w:val="0"/>
      <w:marTop w:val="0"/>
      <w:marBottom w:val="0"/>
      <w:divBdr>
        <w:top w:val="none" w:sz="0" w:space="0" w:color="auto"/>
        <w:left w:val="none" w:sz="0" w:space="0" w:color="auto"/>
        <w:bottom w:val="none" w:sz="0" w:space="0" w:color="auto"/>
        <w:right w:val="none" w:sz="0" w:space="0" w:color="auto"/>
      </w:divBdr>
    </w:div>
    <w:div w:id="1936399182">
      <w:bodyDiv w:val="1"/>
      <w:marLeft w:val="0"/>
      <w:marRight w:val="0"/>
      <w:marTop w:val="0"/>
      <w:marBottom w:val="0"/>
      <w:divBdr>
        <w:top w:val="none" w:sz="0" w:space="0" w:color="auto"/>
        <w:left w:val="none" w:sz="0" w:space="0" w:color="auto"/>
        <w:bottom w:val="none" w:sz="0" w:space="0" w:color="auto"/>
        <w:right w:val="none" w:sz="0" w:space="0" w:color="auto"/>
      </w:divBdr>
    </w:div>
    <w:div w:id="2034990040">
      <w:bodyDiv w:val="1"/>
      <w:marLeft w:val="0"/>
      <w:marRight w:val="0"/>
      <w:marTop w:val="0"/>
      <w:marBottom w:val="0"/>
      <w:divBdr>
        <w:top w:val="none" w:sz="0" w:space="0" w:color="auto"/>
        <w:left w:val="none" w:sz="0" w:space="0" w:color="auto"/>
        <w:bottom w:val="none" w:sz="0" w:space="0" w:color="auto"/>
        <w:right w:val="none" w:sz="0" w:space="0" w:color="auto"/>
      </w:divBdr>
    </w:div>
    <w:div w:id="203935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gie-eps.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group.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L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3280929B98A0540B651C1BADBC1A504" ma:contentTypeVersion="11" ma:contentTypeDescription="Creare un nuovo documento." ma:contentTypeScope="" ma:versionID="583cd5f6627803ae6a7365dbb8d694ab">
  <xsd:schema xmlns:xsd="http://www.w3.org/2001/XMLSchema" xmlns:xs="http://www.w3.org/2001/XMLSchema" xmlns:p="http://schemas.microsoft.com/office/2006/metadata/properties" xmlns:ns2="87037488-ec5d-4aba-84c2-9b1d22638e8e" xmlns:ns3="25958bcf-32e9-4971-9655-0577adf56d5b" targetNamespace="http://schemas.microsoft.com/office/2006/metadata/properties" ma:root="true" ma:fieldsID="3c1290575727e8b7e188961deaf166f8" ns2:_="" ns3:_="">
    <xsd:import namespace="87037488-ec5d-4aba-84c2-9b1d22638e8e"/>
    <xsd:import namespace="25958bcf-32e9-4971-9655-0577adf56d5b"/>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01747e9-21ec-463a-b3f1-07537fe06e5c}" ma:internalName="TaxCatchAll" ma:showField="CatchAllData" ma:web="0fd2e949-91f0-4be7-9914-bfaff0b7067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01747e9-21ec-463a-b3f1-07537fe06e5c}" ma:internalName="TaxCatchAllLabel" ma:readOnly="true" ma:showField="CatchAllDataLabel" ma:web="0fd2e949-91f0-4be7-9914-bfaff0b706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958bcf-32e9-4971-9655-0577adf56d5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4.xml><?xml version="1.0" encoding="utf-8"?>
<?mso-contentType ?>
<SharedContentType xmlns="Microsoft.SharePoint.Taxonomy.ContentTypeSync" SourceId="3bf472f7-a010-4b5a-bb99-a26ed4c99680"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FDC10A-DE0D-46FD-B8B0-58264CAD9DC2}">
  <ds:schemaRefs>
    <ds:schemaRef ds:uri="http://schemas.openxmlformats.org/officeDocument/2006/bibliography"/>
  </ds:schemaRefs>
</ds:datastoreItem>
</file>

<file path=customXml/itemProps2.xml><?xml version="1.0" encoding="utf-8"?>
<ds:datastoreItem xmlns:ds="http://schemas.openxmlformats.org/officeDocument/2006/customXml" ds:itemID="{38918C2E-3602-49C7-A8BF-D5AC90DE2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25958bcf-32e9-4971-9655-0577adf56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B299A-89E6-4E6B-83CC-8E16A658AFE9}">
  <ds:schemaRefs>
    <ds:schemaRef ds:uri="http://schemas.microsoft.com/office/2006/metadata/properties"/>
    <ds:schemaRef ds:uri="http://schemas.microsoft.com/office/infopath/2007/PartnerControls"/>
    <ds:schemaRef ds:uri="87037488-ec5d-4aba-84c2-9b1d22638e8e"/>
  </ds:schemaRefs>
</ds:datastoreItem>
</file>

<file path=customXml/itemProps4.xml><?xml version="1.0" encoding="utf-8"?>
<ds:datastoreItem xmlns:ds="http://schemas.openxmlformats.org/officeDocument/2006/customXml" ds:itemID="{6E63E0A7-F4B6-4CE6-8D48-A53632A141CC}">
  <ds:schemaRefs>
    <ds:schemaRef ds:uri="Microsoft.SharePoint.Taxonomy.ContentTypeSync"/>
  </ds:schemaRefs>
</ds:datastoreItem>
</file>

<file path=customXml/itemProps5.xml><?xml version="1.0" encoding="utf-8"?>
<ds:datastoreItem xmlns:ds="http://schemas.openxmlformats.org/officeDocument/2006/customXml" ds:itemID="{ACDB04DF-BBE2-49CB-9A70-D8C78E47D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T:\FirmWide\LMA.dot</Template>
  <TotalTime>49</TotalTime>
  <Pages>3</Pages>
  <Words>1242</Words>
  <Characters>7081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LMA</vt:lpstr>
    </vt:vector>
  </TitlesOfParts>
  <Company/>
  <LinksUpToDate>false</LinksUpToDate>
  <CharactersWithSpaces>8307</CharactersWithSpaces>
  <SharedDoc>false</SharedDoc>
  <HLinks>
    <vt:vector size="36" baseType="variant">
      <vt:variant>
        <vt:i4>2097257</vt:i4>
      </vt:variant>
      <vt:variant>
        <vt:i4>12</vt:i4>
      </vt:variant>
      <vt:variant>
        <vt:i4>0</vt:i4>
      </vt:variant>
      <vt:variant>
        <vt:i4>5</vt:i4>
      </vt:variant>
      <vt:variant>
        <vt:lpwstr>https://www.linkedin.com/company/electro-power-systems/</vt:lpwstr>
      </vt:variant>
      <vt:variant>
        <vt:lpwstr/>
      </vt:variant>
      <vt:variant>
        <vt:i4>5242922</vt:i4>
      </vt:variant>
      <vt:variant>
        <vt:i4>9</vt:i4>
      </vt:variant>
      <vt:variant>
        <vt:i4>0</vt:i4>
      </vt:variant>
      <vt:variant>
        <vt:i4>5</vt:i4>
      </vt:variant>
      <vt:variant>
        <vt:lpwstr>mailto:ir@engie-eps.com</vt:lpwstr>
      </vt:variant>
      <vt:variant>
        <vt:lpwstr/>
      </vt:variant>
      <vt:variant>
        <vt:i4>6750303</vt:i4>
      </vt:variant>
      <vt:variant>
        <vt:i4>6</vt:i4>
      </vt:variant>
      <vt:variant>
        <vt:i4>0</vt:i4>
      </vt:variant>
      <vt:variant>
        <vt:i4>5</vt:i4>
      </vt:variant>
      <vt:variant>
        <vt:lpwstr>mailto:eps@imagebuilding.it</vt:lpwstr>
      </vt:variant>
      <vt:variant>
        <vt:lpwstr/>
      </vt:variant>
      <vt:variant>
        <vt:i4>5505099</vt:i4>
      </vt:variant>
      <vt:variant>
        <vt:i4>3</vt:i4>
      </vt:variant>
      <vt:variant>
        <vt:i4>0</vt:i4>
      </vt:variant>
      <vt:variant>
        <vt:i4>5</vt:i4>
      </vt:variant>
      <vt:variant>
        <vt:lpwstr>http://www.engie-eps.com/</vt:lpwstr>
      </vt:variant>
      <vt:variant>
        <vt:lpwstr/>
      </vt:variant>
      <vt:variant>
        <vt:i4>4718672</vt:i4>
      </vt:variant>
      <vt:variant>
        <vt:i4>0</vt:i4>
      </vt:variant>
      <vt:variant>
        <vt:i4>0</vt:i4>
      </vt:variant>
      <vt:variant>
        <vt:i4>5</vt:i4>
      </vt:variant>
      <vt:variant>
        <vt:lpwstr>https://engie-eps.com/financial/investor-call-fy2020-results/</vt:lpwstr>
      </vt:variant>
      <vt:variant>
        <vt:lpwstr/>
      </vt:variant>
      <vt:variant>
        <vt:i4>2097257</vt:i4>
      </vt:variant>
      <vt:variant>
        <vt:i4>0</vt:i4>
      </vt:variant>
      <vt:variant>
        <vt:i4>0</vt:i4>
      </vt:variant>
      <vt:variant>
        <vt:i4>5</vt:i4>
      </vt:variant>
      <vt:variant>
        <vt:lpwstr>https://www.linkedin.com/company/electro-power-systems/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LMA</dc:title>
  <dc:subject/>
  <dc:creator>"Gabriella Preite" &lt;gabriella.preite@eps-mail.com&gt;</dc:creator>
  <cp:keywords/>
  <dc:description/>
  <cp:lastModifiedBy>FERRARO Matteo (EPS)</cp:lastModifiedBy>
  <cp:revision>75</cp:revision>
  <cp:lastPrinted>2021-03-30T16:44:00Z</cp:lastPrinted>
  <dcterms:created xsi:type="dcterms:W3CDTF">2021-03-30T22:49:00Z</dcterms:created>
  <dcterms:modified xsi:type="dcterms:W3CDTF">2021-04-29T10:37:00Z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0.54</vt:lpwstr>
  </property>
  <property fmtid="{D5CDD505-2E9C-101B-9397-08002B2CF9AE}" pid="3" name="Template Version">
    <vt:lpwstr>R.39</vt:lpwstr>
  </property>
  <property fmtid="{D5CDD505-2E9C-101B-9397-08002B2CF9AE}" pid="4" name="Document Number">
    <vt:lpwstr>A10817681</vt:lpwstr>
  </property>
  <property fmtid="{D5CDD505-2E9C-101B-9397-08002B2CF9AE}" pid="5" name="Last Modified">
    <vt:lpwstr>05 Apr 2010</vt:lpwstr>
  </property>
  <property fmtid="{D5CDD505-2E9C-101B-9397-08002B2CF9AE}" pid="6" name="ObjectID">
    <vt:lpwstr>09001dc887ed1d0e</vt:lpwstr>
  </property>
  <property fmtid="{D5CDD505-2E9C-101B-9397-08002B2CF9AE}" pid="7" name="Matter Number">
    <vt:lpwstr> </vt:lpwstr>
  </property>
  <property fmtid="{D5CDD505-2E9C-101B-9397-08002B2CF9AE}" pid="8" name="Client Code">
    <vt:lpwstr> </vt:lpwstr>
  </property>
  <property fmtid="{D5CDD505-2E9C-101B-9397-08002B2CF9AE}" pid="9" name="Mode">
    <vt:lpwstr>SendAs</vt:lpwstr>
  </property>
  <property fmtid="{D5CDD505-2E9C-101B-9397-08002B2CF9AE}" pid="10" name="DEDocumentLocation">
    <vt:lpwstr>H:\Documentum\__Viewed\09001dc887ed1d0e\IT_secDOC1_Shares.doc</vt:lpwstr>
  </property>
  <property fmtid="{D5CDD505-2E9C-101B-9397-08002B2CF9AE}" pid="11" name="ContentTypeId">
    <vt:lpwstr>0x01010043280929B98A0540B651C1BADBC1A504</vt:lpwstr>
  </property>
  <property fmtid="{D5CDD505-2E9C-101B-9397-08002B2CF9AE}" pid="12" name="Security Classification">
    <vt:lpwstr/>
  </property>
</Properties>
</file>