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F4143" w14:textId="1BCFE952" w:rsidR="00C51283" w:rsidRPr="001920AD" w:rsidRDefault="00E6529A" w:rsidP="00C51283">
      <w:pPr>
        <w:jc w:val="center"/>
        <w:outlineLvl w:val="0"/>
        <w:rPr>
          <w:b/>
          <w:color w:val="00B388"/>
          <w:sz w:val="32"/>
          <w:szCs w:val="32"/>
          <w:rFonts w:cs="Open Sans"/>
        </w:rPr>
      </w:pPr>
      <w:bookmarkStart w:id="0" w:name="_Hlk107214988"/>
      <w:bookmarkStart w:id="1" w:name="_Hlk106948029"/>
      <w:r>
        <w:rPr>
          <w:b/>
          <w:color w:val="00B388"/>
          <w:sz w:val="32"/>
          <w:szCs w:val="32"/>
        </w:rPr>
        <w:t xml:space="preserve">Free2move eSolutions and its charging solutions,</w:t>
      </w:r>
    </w:p>
    <w:p w14:paraId="61EC8C8F" w14:textId="3788AB35" w:rsidR="001920AD" w:rsidRDefault="001920AD" w:rsidP="00E6529A">
      <w:pPr>
        <w:jc w:val="center"/>
        <w:outlineLvl w:val="0"/>
        <w:rPr>
          <w:b/>
          <w:color w:val="00B388"/>
          <w:sz w:val="32"/>
          <w:szCs w:val="32"/>
          <w:rFonts w:cs="Open Sans"/>
        </w:rPr>
      </w:pPr>
      <w:r>
        <w:rPr>
          <w:b/>
          <w:color w:val="00B388"/>
          <w:sz w:val="32"/>
          <w:szCs w:val="32"/>
        </w:rPr>
        <w:t xml:space="preserve">alongside the new Fiat and Fiat Professional E-Doblò</w:t>
      </w:r>
      <w:r>
        <w:rPr>
          <w:b/>
          <w:color w:val="00B388"/>
          <w:sz w:val="32"/>
          <w:szCs w:val="32"/>
        </w:rPr>
        <w:t xml:space="preserve"> </w:t>
      </w:r>
    </w:p>
    <w:p w14:paraId="76DE6256" w14:textId="77777777" w:rsidR="00E6529A" w:rsidRPr="001920AD" w:rsidRDefault="00E6529A" w:rsidP="00E6529A">
      <w:pPr>
        <w:shd w:val="clear" w:color="auto" w:fill="FFFFFF"/>
        <w:jc w:val="left"/>
        <w:textAlignment w:val="baseline"/>
        <w:rPr>
          <w:rFonts w:cs="Open Sans"/>
          <w:b/>
          <w:bCs/>
          <w:sz w:val="26"/>
          <w:szCs w:val="26"/>
        </w:rPr>
      </w:pPr>
    </w:p>
    <w:p w14:paraId="6D270423" w14:textId="24D286C6" w:rsidR="00C805F6" w:rsidRDefault="00CF1DBC" w:rsidP="006B655F">
      <w:pPr>
        <w:shd w:val="clear" w:color="auto" w:fill="FFFFFF"/>
        <w:jc w:val="left"/>
        <w:textAlignment w:val="baseline"/>
        <w:rPr>
          <w:sz w:val="24"/>
          <w:szCs w:val="24"/>
          <w:rFonts w:eastAsia="Times New Roman" w:cs="Times New Roman"/>
        </w:rPr>
      </w:pPr>
      <w:r>
        <w:rPr>
          <w:sz w:val="24"/>
          <w:szCs w:val="24"/>
          <w:b/>
          <w:bCs/>
        </w:rPr>
        <w:t xml:space="preserve">Milan, 5 December 2022</w:t>
      </w:r>
      <w:r>
        <w:rPr>
          <w:sz w:val="24"/>
          <w:szCs w:val="24"/>
        </w:rPr>
        <w:t xml:space="preserve"> – The fifth generation of the commercial vehicle enters the world of electric mobility with the E-Doblò, a full BEV version with a 50-kWh battery and 100 kW of power, to guarantee a range of up to 282 kilometres and charging to 80% within 30 minutes when in fast charge mode.</w:t>
      </w:r>
    </w:p>
    <w:p w14:paraId="51ADBFA8" w14:textId="0CD69F70" w:rsidR="001920AD" w:rsidRDefault="001920AD" w:rsidP="006B655F">
      <w:pPr>
        <w:shd w:val="clear" w:color="auto" w:fill="FFFFFF"/>
        <w:jc w:val="left"/>
        <w:textAlignment w:val="baseline"/>
        <w:rPr>
          <w:rFonts w:eastAsia="Times New Roman" w:cs="Times New Roman"/>
          <w:sz w:val="24"/>
          <w:szCs w:val="24"/>
          <w:lang w:eastAsia="it-IT"/>
        </w:rPr>
      </w:pPr>
    </w:p>
    <w:p w14:paraId="64D3ECFC" w14:textId="6D514147" w:rsidR="006B655F" w:rsidRDefault="00C805F6" w:rsidP="00A71E38">
      <w:pPr>
        <w:shd w:val="clear" w:color="auto" w:fill="FFFFFF"/>
        <w:jc w:val="left"/>
        <w:textAlignment w:val="baseline"/>
        <w:rPr>
          <w:sz w:val="24"/>
          <w:szCs w:val="24"/>
          <w:rFonts w:eastAsia="Times New Roman" w:cs="Times New Roman"/>
        </w:rPr>
      </w:pPr>
      <w:r>
        <w:rPr>
          <w:sz w:val="24"/>
          <w:szCs w:val="24"/>
        </w:rPr>
        <w:t xml:space="preserve">Alongside E-Doblò – beginning with a test drive to unveil the vehicle to the media in Milan today – is Free2move eSolutions and its charging solutions.</w:t>
      </w:r>
      <w:r>
        <w:rPr>
          <w:sz w:val="24"/>
          <w:szCs w:val="24"/>
        </w:rPr>
        <w:t xml:space="preserve"> </w:t>
      </w:r>
      <w:r>
        <w:rPr>
          <w:sz w:val="24"/>
          <w:szCs w:val="24"/>
        </w:rPr>
        <w:t xml:space="preserve">First of all, the eProWallbox, the complete family of charging devices to meet the many needs of the broadest diversity of customers: both those who need to charge their car in their garage at home and fleet managers, as well as people running public or private car parks.</w:t>
      </w:r>
    </w:p>
    <w:p w14:paraId="33E5B735" w14:textId="77777777" w:rsidR="006B655F" w:rsidRDefault="006B655F" w:rsidP="006B655F">
      <w:pPr>
        <w:shd w:val="clear" w:color="auto" w:fill="FFFFFF"/>
        <w:jc w:val="left"/>
        <w:textAlignment w:val="baseline"/>
        <w:rPr>
          <w:rFonts w:eastAsia="Times New Roman" w:cs="Times New Roman"/>
          <w:sz w:val="24"/>
          <w:szCs w:val="24"/>
          <w:lang w:eastAsia="it-IT"/>
        </w:rPr>
      </w:pPr>
    </w:p>
    <w:p w14:paraId="0CA0ECE8" w14:textId="5F15220B" w:rsidR="006B655F" w:rsidRDefault="006B655F" w:rsidP="006B655F">
      <w:pPr>
        <w:shd w:val="clear" w:color="auto" w:fill="FFFFFF"/>
        <w:jc w:val="left"/>
        <w:textAlignment w:val="baseline"/>
        <w:rPr>
          <w:sz w:val="24"/>
          <w:szCs w:val="24"/>
          <w:rFonts w:eastAsia="Times New Roman" w:cs="Times New Roman"/>
        </w:rPr>
      </w:pPr>
      <w:r>
        <w:rPr>
          <w:sz w:val="24"/>
          <w:szCs w:val="24"/>
        </w:rPr>
        <w:t xml:space="preserve">eProWallbox offers great flexibility in terms of functionality and cost.</w:t>
      </w:r>
      <w:r>
        <w:rPr>
          <w:sz w:val="24"/>
          <w:szCs w:val="24"/>
        </w:rPr>
        <w:t xml:space="preserve"> </w:t>
      </w:r>
      <w:r>
        <w:rPr>
          <w:sz w:val="24"/>
          <w:szCs w:val="24"/>
        </w:rPr>
        <w:t xml:space="preserve">Its power can be adjusted from 7.4 to 22 kW, and it provides remote control of charging directly from your smartphone, with access restricted to users who receive permission.</w:t>
      </w:r>
    </w:p>
    <w:p w14:paraId="0762CB65" w14:textId="742185E1" w:rsidR="008860D9" w:rsidRDefault="008860D9" w:rsidP="006B655F">
      <w:pPr>
        <w:shd w:val="clear" w:color="auto" w:fill="FFFFFF"/>
        <w:jc w:val="left"/>
        <w:textAlignment w:val="baseline"/>
        <w:rPr>
          <w:rFonts w:eastAsia="Times New Roman" w:cs="Times New Roman"/>
          <w:sz w:val="24"/>
          <w:szCs w:val="24"/>
          <w:lang w:eastAsia="it-IT"/>
        </w:rPr>
      </w:pPr>
    </w:p>
    <w:p w14:paraId="72274D09" w14:textId="07EF7809" w:rsidR="008860D9" w:rsidRDefault="00F65C30" w:rsidP="006B655F">
      <w:pPr>
        <w:shd w:val="clear" w:color="auto" w:fill="FFFFFF"/>
        <w:jc w:val="left"/>
        <w:textAlignment w:val="baseline"/>
        <w:rPr>
          <w:sz w:val="24"/>
          <w:szCs w:val="24"/>
          <w:rFonts w:eastAsia="Times New Roman" w:cs="Times New Roman"/>
        </w:rPr>
      </w:pPr>
      <w:r>
        <w:rPr>
          <w:sz w:val="24"/>
          <w:szCs w:val="24"/>
        </w:rPr>
        <w:t xml:space="preserve">The entire family of eProWallbox charging devices (eProWallbox, eProWallbox Move and eProfessional) has received TÜV Rheinland Type Approved Certification, in addition to all the mandatory European Union certifications.</w:t>
      </w:r>
      <w:r>
        <w:rPr>
          <w:sz w:val="24"/>
          <w:szCs w:val="24"/>
        </w:rPr>
        <w:t xml:space="preserve"> </w:t>
      </w:r>
      <w:r>
        <w:rPr>
          <w:sz w:val="24"/>
          <w:szCs w:val="24"/>
        </w:rPr>
        <w:t xml:space="preserve">The eProWallboxes have also been officially validated by the Stellantis technical departments, making them fully compatible with all of the Group’s electric and plug-in hybrid vehicles.</w:t>
      </w:r>
      <w:r>
        <w:rPr>
          <w:sz w:val="24"/>
          <w:szCs w:val="24"/>
        </w:rPr>
        <w:t xml:space="preserve"> </w:t>
      </w:r>
      <w:r>
        <w:rPr>
          <w:sz w:val="24"/>
          <w:szCs w:val="24"/>
        </w:rPr>
        <w:t xml:space="preserve">Free2move eSolutions is therefore confirmed as one of the European manufacturers of Electric Vehicle Supply Equipment (EVSE) that pays the most attention to consumer safety.</w:t>
      </w:r>
    </w:p>
    <w:p w14:paraId="3AD2E528" w14:textId="48C59892" w:rsidR="00C805F6" w:rsidRDefault="00C805F6" w:rsidP="006B655F">
      <w:pPr>
        <w:shd w:val="clear" w:color="auto" w:fill="FFFFFF"/>
        <w:jc w:val="left"/>
        <w:textAlignment w:val="baseline"/>
        <w:rPr>
          <w:rFonts w:eastAsia="Times New Roman" w:cs="Times New Roman"/>
          <w:sz w:val="24"/>
          <w:szCs w:val="24"/>
          <w:lang w:eastAsia="it-IT"/>
        </w:rPr>
      </w:pPr>
    </w:p>
    <w:p w14:paraId="5F7AF114" w14:textId="48C7D74A" w:rsidR="00BB2EBD" w:rsidRDefault="00BB2EBD" w:rsidP="006B655F">
      <w:pPr>
        <w:shd w:val="clear" w:color="auto" w:fill="FFFFFF"/>
        <w:jc w:val="left"/>
        <w:textAlignment w:val="baseline"/>
        <w:rPr>
          <w:sz w:val="24"/>
          <w:szCs w:val="24"/>
          <w:rFonts w:eastAsia="Times New Roman" w:cs="Times New Roman"/>
        </w:rPr>
      </w:pPr>
      <w:bookmarkStart w:id="3" w:name="_Hlk120630677"/>
      <w:r>
        <w:rPr>
          <w:sz w:val="24"/>
          <w:szCs w:val="24"/>
        </w:rPr>
        <w:t xml:space="preserve">Conversely, the most practical solution for charging up to two vehicles at the same time at a maximum power of 44 kW </w:t>
      </w:r>
      <w:bookmarkEnd w:id="3"/>
      <w:r>
        <w:rPr>
          <w:sz w:val="24"/>
          <w:szCs w:val="24"/>
        </w:rPr>
        <w:t xml:space="preserve">is the ePublic, the Free2move eSolutions product made for public car parks or those with restricted access.</w:t>
      </w:r>
      <w:r>
        <w:rPr>
          <w:sz w:val="24"/>
          <w:szCs w:val="24"/>
        </w:rPr>
        <w:t xml:space="preserve"> </w:t>
      </w:r>
      <w:r>
        <w:rPr>
          <w:sz w:val="24"/>
          <w:szCs w:val="24"/>
        </w:rPr>
        <w:t xml:space="preserve">Resistant to all weather conditions and tampering, it is equipped with a Measuring Instruments Directive (MID)-certified meter to use consumption data for tax purposes.</w:t>
      </w:r>
    </w:p>
    <w:p w14:paraId="53E8521E" w14:textId="77777777" w:rsidR="00A063EE" w:rsidRDefault="00A063EE" w:rsidP="006B655F">
      <w:pPr>
        <w:shd w:val="clear" w:color="auto" w:fill="FFFFFF"/>
        <w:jc w:val="left"/>
        <w:textAlignment w:val="baseline"/>
        <w:rPr>
          <w:rFonts w:eastAsia="Times New Roman" w:cs="Times New Roman"/>
          <w:sz w:val="24"/>
          <w:szCs w:val="24"/>
          <w:lang w:eastAsia="it-IT"/>
        </w:rPr>
      </w:pPr>
    </w:p>
    <w:p w14:paraId="73CEF82B" w14:textId="2A824AC3" w:rsidR="00A063EE" w:rsidRDefault="00A063EE" w:rsidP="006B655F">
      <w:pPr>
        <w:shd w:val="clear" w:color="auto" w:fill="FFFFFF"/>
        <w:jc w:val="left"/>
        <w:textAlignment w:val="baseline"/>
        <w:rPr>
          <w:sz w:val="24"/>
          <w:szCs w:val="24"/>
          <w:rFonts w:eastAsia="Times New Roman" w:cs="Times New Roman"/>
        </w:rPr>
      </w:pPr>
      <w:r>
        <w:rPr>
          <w:sz w:val="24"/>
          <w:szCs w:val="24"/>
        </w:rPr>
        <w:t xml:space="preserve">For the utmost freedom and to charge the new E-Doblò on the go, Free2move eSolutions offers eSolutions Charging, the app designed to meet the requirements of both those taking their first steps in eMobility and others who need to take advantage of electric mobility “out of home” more often.</w:t>
      </w:r>
    </w:p>
    <w:p w14:paraId="637AEC36" w14:textId="7DC4B77E" w:rsidR="00A063EE" w:rsidRDefault="00A063EE" w:rsidP="006B655F">
      <w:pPr>
        <w:shd w:val="clear" w:color="auto" w:fill="FFFFFF"/>
        <w:jc w:val="left"/>
        <w:textAlignment w:val="baseline"/>
        <w:rPr>
          <w:rFonts w:eastAsia="Times New Roman" w:cs="Times New Roman"/>
          <w:sz w:val="24"/>
          <w:szCs w:val="24"/>
          <w:lang w:eastAsia="it-IT"/>
        </w:rPr>
      </w:pPr>
    </w:p>
    <w:p w14:paraId="7CCFC44F" w14:textId="201AEBF4" w:rsidR="00A063EE" w:rsidRPr="00A063EE" w:rsidRDefault="00A063EE" w:rsidP="00D5603C">
      <w:pPr>
        <w:shd w:val="clear" w:color="auto" w:fill="FFFFFF"/>
        <w:jc w:val="left"/>
        <w:textAlignment w:val="baseline"/>
        <w:rPr>
          <w:sz w:val="24"/>
          <w:szCs w:val="24"/>
          <w:rFonts w:eastAsia="Times New Roman" w:cs="Times New Roman"/>
        </w:rPr>
      </w:pPr>
      <w:r>
        <w:rPr>
          <w:sz w:val="24"/>
          <w:szCs w:val="24"/>
        </w:rPr>
        <w:t xml:space="preserve">Thanks to eSolutions Charging, coverage is guaranteed in 29 countries, with a total of over 360,000 charging points.</w:t>
      </w:r>
      <w:r>
        <w:rPr>
          <w:sz w:val="24"/>
          <w:szCs w:val="24"/>
        </w:rPr>
        <w:t xml:space="preserve"> </w:t>
      </w:r>
      <w:r>
        <w:rPr>
          <w:sz w:val="24"/>
          <w:szCs w:val="24"/>
        </w:rPr>
        <w:t xml:space="preserve">The app can be used both to charge the vehicle and to manage everything relating to charging the E-Doblò.</w:t>
      </w:r>
      <w:r>
        <w:rPr>
          <w:sz w:val="24"/>
          <w:szCs w:val="24"/>
        </w:rPr>
        <w:t xml:space="preserve"> </w:t>
      </w:r>
      <w:r>
        <w:rPr>
          <w:sz w:val="24"/>
          <w:szCs w:val="24"/>
        </w:rPr>
        <w:t xml:space="preserve">Users have two options.</w:t>
      </w:r>
      <w:r>
        <w:rPr>
          <w:sz w:val="24"/>
          <w:szCs w:val="24"/>
        </w:rPr>
        <w:t xml:space="preserve"> </w:t>
      </w:r>
      <w:r>
        <w:rPr>
          <w:sz w:val="24"/>
          <w:szCs w:val="24"/>
        </w:rPr>
        <w:t xml:space="preserve">“Pay as you Move Beginner”, for those taking their first steps in electric mobility and who only charge their vehicles on an occasional basis: access to the charging network costs €0.90 per session.</w:t>
      </w:r>
    </w:p>
    <w:p w14:paraId="4D0EE3A6" w14:textId="77777777" w:rsidR="00A063EE" w:rsidRDefault="00A063EE" w:rsidP="006B655F">
      <w:pPr>
        <w:shd w:val="clear" w:color="auto" w:fill="FFFFFF"/>
        <w:jc w:val="left"/>
        <w:textAlignment w:val="baseline"/>
        <w:rPr>
          <w:rFonts w:eastAsia="Times New Roman" w:cs="Times New Roman"/>
          <w:sz w:val="24"/>
          <w:szCs w:val="24"/>
          <w:lang w:eastAsia="it-IT"/>
        </w:rPr>
      </w:pPr>
    </w:p>
    <w:p w14:paraId="00AAD355" w14:textId="2A87EA2F" w:rsidR="00A063EE" w:rsidRPr="00D5603C" w:rsidRDefault="00D5603C" w:rsidP="00D5603C">
      <w:pPr>
        <w:pStyle w:val="Heading4"/>
        <w:spacing w:before="0"/>
        <w:textAlignment w:val="baseline"/>
        <w:rPr>
          <w:i w:val="0"/>
          <w:iCs w:val="0"/>
          <w:color w:val="auto"/>
          <w:sz w:val="24"/>
          <w:szCs w:val="24"/>
          <w:rFonts w:asciiTheme="minorHAnsi" w:eastAsia="Times New Roman" w:hAnsiTheme="minorHAnsi" w:cs="Times New Roman"/>
        </w:rPr>
      </w:pPr>
      <w:r>
        <w:rPr>
          <w:i w:val="0"/>
          <w:iCs w:val="0"/>
          <w:color w:val="auto"/>
          <w:sz w:val="24"/>
          <w:szCs w:val="24"/>
          <w:rFonts w:asciiTheme="minorHAnsi" w:hAnsiTheme="minorHAnsi"/>
        </w:rPr>
        <w:t xml:space="preserve">Alternatively, “Pay as you Move Advanced” is the solution for customers who often charge “out of home” and want to make the most of the advantages of electric mobility.</w:t>
      </w:r>
      <w:r>
        <w:rPr>
          <w:i w:val="0"/>
          <w:iCs w:val="0"/>
          <w:color w:val="auto"/>
          <w:sz w:val="24"/>
          <w:szCs w:val="24"/>
          <w:rFonts w:asciiTheme="minorHAnsi" w:hAnsiTheme="minorHAnsi"/>
        </w:rPr>
        <w:t xml:space="preserve"> </w:t>
      </w:r>
      <w:r>
        <w:rPr>
          <w:i w:val="0"/>
          <w:iCs w:val="0"/>
          <w:color w:val="auto"/>
          <w:sz w:val="24"/>
          <w:szCs w:val="24"/>
          <w:rFonts w:asciiTheme="minorHAnsi" w:hAnsiTheme="minorHAnsi"/>
        </w:rPr>
        <w:t xml:space="preserve">A monthly fee of €4.99 provides access to the charging network, with no management fees for individual sessions.</w:t>
      </w:r>
    </w:p>
    <w:p w14:paraId="30CE6EA5" w14:textId="3B2FD6E1" w:rsidR="00A063EE" w:rsidRDefault="00A063EE" w:rsidP="006B655F">
      <w:pPr>
        <w:shd w:val="clear" w:color="auto" w:fill="FFFFFF"/>
        <w:jc w:val="left"/>
        <w:textAlignment w:val="baseline"/>
        <w:rPr>
          <w:rFonts w:eastAsia="Times New Roman" w:cs="Times New Roman"/>
          <w:sz w:val="24"/>
          <w:szCs w:val="24"/>
          <w:lang w:eastAsia="it-IT"/>
        </w:rPr>
      </w:pPr>
    </w:p>
    <w:p w14:paraId="3623001C" w14:textId="080444C6" w:rsidR="00465059" w:rsidRPr="00221DAB" w:rsidRDefault="008860D9" w:rsidP="00221DAB">
      <w:pPr>
        <w:shd w:val="clear" w:color="auto" w:fill="FFFFFF"/>
        <w:jc w:val="left"/>
        <w:textAlignment w:val="baseline"/>
        <w:rPr>
          <w:sz w:val="24"/>
          <w:szCs w:val="24"/>
          <w:rFonts w:eastAsia="Times New Roman" w:cs="Times New Roman"/>
        </w:rPr>
      </w:pPr>
      <w:r>
        <w:rPr>
          <w:sz w:val="24"/>
          <w:szCs w:val="24"/>
        </w:rPr>
        <w:t xml:space="preserve">For Costantino Fassino, Chief Commercial Officer at Free2move eSolutions, “standing by a model as important as the Doblò represents our desire on the one hand to accompany the brand on its journey of rapid growth towards a fully electric range. On the other, we are supporting customers by eliminating their ‘charging anxiety’, with our smart, tailor-made and affordable products”.</w:t>
      </w:r>
    </w:p>
    <w:p w14:paraId="15890152" w14:textId="77777777" w:rsidR="00465059" w:rsidRPr="00221DAB" w:rsidRDefault="00465059" w:rsidP="00CF1DBC">
      <w:pPr>
        <w:shd w:val="clear" w:color="auto" w:fill="FFFFFF"/>
        <w:jc w:val="left"/>
        <w:textAlignment w:val="baseline"/>
        <w:rPr>
          <w:rFonts w:eastAsia="Times New Roman" w:cs="Times New Roman"/>
          <w:sz w:val="24"/>
          <w:szCs w:val="24"/>
          <w:lang w:eastAsia="it-IT"/>
        </w:rPr>
      </w:pPr>
    </w:p>
    <w:bookmarkEnd w:id="0"/>
    <w:p w14:paraId="37DA3B81" w14:textId="12A34266" w:rsidR="00C23E9E" w:rsidRDefault="00781C7B" w:rsidP="00CF1DBC">
      <w:pPr>
        <w:pStyle w:val="xmsonormal"/>
        <w:spacing w:before="0" w:beforeAutospacing="0" w:after="0" w:afterAutospacing="0"/>
        <w:rPr>
          <w:rFonts w:asciiTheme="minorHAnsi" w:hAnsiTheme="minorHAnsi"/>
        </w:rPr>
      </w:pPr>
      <w:r>
        <w:rPr>
          <w:rFonts w:asciiTheme="minorHAnsi" w:hAnsiTheme="minorHAnsi"/>
        </w:rPr>
        <w:t xml:space="preserve">***</w:t>
      </w:r>
    </w:p>
    <w:p w14:paraId="1C3703DF" w14:textId="77777777" w:rsidR="00221DAB" w:rsidRPr="00221DAB" w:rsidRDefault="00221DAB" w:rsidP="00CF1DBC">
      <w:pPr>
        <w:pStyle w:val="xmsonormal"/>
        <w:spacing w:before="0" w:beforeAutospacing="0" w:after="0" w:afterAutospacing="0"/>
        <w:rPr>
          <w:rFonts w:asciiTheme="minorHAnsi" w:hAnsiTheme="minorHAnsi"/>
        </w:rPr>
      </w:pPr>
    </w:p>
    <w:bookmarkEnd w:id="1"/>
    <w:p w14:paraId="1782F847" w14:textId="77777777" w:rsidR="00F65C30" w:rsidRPr="00345CF9" w:rsidRDefault="00F65C30" w:rsidP="00F65C30">
      <w:pPr>
        <w:pBdr>
          <w:top w:val="nil"/>
          <w:left w:val="nil"/>
          <w:bottom w:val="nil"/>
          <w:right w:val="nil"/>
          <w:between w:val="nil"/>
        </w:pBdr>
        <w:rPr>
          <w:bCs/>
          <w:color w:val="00B388"/>
          <w:sz w:val="20"/>
          <w:szCs w:val="20"/>
          <w:rFonts w:ascii="Open Sans" w:hAnsi="Open Sans" w:cs="Open Sans"/>
        </w:rPr>
      </w:pPr>
      <w:r>
        <w:rPr>
          <w:b/>
          <w:color w:val="00B388"/>
          <w:sz w:val="20"/>
          <w:szCs w:val="20"/>
          <w:rFonts w:ascii="Open Sans" w:hAnsi="Open Sans"/>
        </w:rPr>
        <w:t xml:space="preserve">Free2move &amp; Free2move eSolutions</w:t>
      </w:r>
    </w:p>
    <w:p w14:paraId="167B8AD8" w14:textId="77777777" w:rsidR="00F65C30" w:rsidRPr="00345CF9" w:rsidRDefault="00F65C30" w:rsidP="00F65C30">
      <w:pPr>
        <w:shd w:val="clear" w:color="auto" w:fill="FFFFFF"/>
        <w:rPr>
          <w:rStyle w:val="normaltextrun"/>
        </w:rPr>
      </w:pPr>
      <w:r>
        <w:rPr>
          <w:rStyle w:val="normaltextrun"/>
          <w:color w:val="000000"/>
          <w:b/>
          <w:bCs/>
          <w:rFonts w:ascii="Open Sans" w:hAnsi="Open Sans"/>
        </w:rPr>
        <w:t xml:space="preserve">Free2move</w:t>
      </w:r>
      <w:r>
        <w:rPr>
          <w:rStyle w:val="normaltextrun"/>
          <w:color w:val="000000"/>
          <w:rFonts w:ascii="Open Sans" w:hAnsi="Open Sans"/>
        </w:rPr>
        <w:t xml:space="preserve"> is a global mobility brand offering a complete and unique ecosystem for its private and professional customers around the world.</w:t>
      </w:r>
      <w:r>
        <w:rPr>
          <w:rStyle w:val="normaltextrun"/>
          <w:color w:val="000000"/>
          <w:rFonts w:ascii="Open Sans" w:hAnsi="Open Sans"/>
        </w:rPr>
        <w:t xml:space="preserve"> </w:t>
      </w:r>
      <w:r>
        <w:rPr>
          <w:rStyle w:val="normaltextrun"/>
          <w:color w:val="000000"/>
          <w:rFonts w:ascii="Open Sans" w:hAnsi="Open Sans"/>
        </w:rPr>
        <w:t xml:space="preserve">Relying on data and technology, Free2move puts the customer experience at the heart of the business to reinvent mobility and facilitate the transition to e-mobility.</w:t>
      </w:r>
    </w:p>
    <w:p w14:paraId="1C8A4C26" w14:textId="77777777" w:rsidR="00F65C30" w:rsidRPr="00345CF9" w:rsidRDefault="00F65C30" w:rsidP="00F65C30">
      <w:pPr>
        <w:shd w:val="clear" w:color="auto" w:fill="FFFFFF"/>
        <w:rPr>
          <w:rStyle w:val="normaltextrun"/>
          <w:rFonts w:ascii="Open Sans" w:hAnsi="Open Sans" w:cs="Open Sans"/>
        </w:rPr>
      </w:pPr>
      <w:r>
        <w:rPr>
          <w:rStyle w:val="normaltextrun"/>
          <w:color w:val="000000"/>
          <w:b/>
          <w:bCs/>
          <w:rFonts w:ascii="Open Sans" w:hAnsi="Open Sans"/>
        </w:rPr>
        <w:t xml:space="preserve">Free2move eSolutions</w:t>
      </w:r>
      <w:r>
        <w:rPr>
          <w:rStyle w:val="normaltextrun"/>
          <w:color w:val="000000"/>
          <w:rFonts w:ascii="Open Sans" w:hAnsi="Open Sans"/>
        </w:rPr>
        <w:t xml:space="preserve"> is a joint venture between Stellantis and NHOA, founded to support and facilitate the transition to electric mobility, by taking an active role in achieving accessible, clean mobility.</w:t>
      </w:r>
      <w:r>
        <w:rPr>
          <w:rStyle w:val="normaltextrun"/>
          <w:color w:val="000000"/>
          <w:rFonts w:ascii="Open Sans" w:hAnsi="Open Sans"/>
        </w:rPr>
        <w:t xml:space="preserve"> </w:t>
      </w:r>
      <w:r>
        <w:rPr>
          <w:rStyle w:val="normaltextrun"/>
          <w:color w:val="000000"/>
          <w:rFonts w:ascii="Open Sans" w:hAnsi="Open Sans"/>
        </w:rPr>
        <w:t xml:space="preserve">To do so, it provides a wide range of consumers with innovative, tailor-made services that contribute to reducing CO</w:t>
      </w:r>
      <w:r>
        <w:rPr>
          <w:rStyle w:val="normaltextrun"/>
          <w:color w:val="000000"/>
          <w:vertAlign w:val="subscript"/>
          <w:rFonts w:ascii="Open Sans" w:hAnsi="Open Sans"/>
        </w:rPr>
        <w:t xml:space="preserve">2</w:t>
      </w:r>
      <w:r>
        <w:rPr>
          <w:rStyle w:val="normaltextrun"/>
          <w:color w:val="000000"/>
          <w:rFonts w:ascii="Open Sans" w:hAnsi="Open Sans"/>
        </w:rPr>
        <w:t xml:space="preserve"> emissions.</w:t>
      </w:r>
    </w:p>
    <w:p w14:paraId="009812D1" w14:textId="77777777" w:rsidR="00F65C30" w:rsidRPr="00345CF9" w:rsidRDefault="00F65C30" w:rsidP="00F65C30">
      <w:pPr>
        <w:shd w:val="clear" w:color="auto" w:fill="FFFFFF"/>
        <w:jc w:val="left"/>
        <w:rPr>
          <w:bCs/>
          <w:rFonts w:cs="Open Sans"/>
        </w:rPr>
      </w:pPr>
      <w:r>
        <w:rPr>
          <w:rStyle w:val="normaltextrun"/>
          <w:bCs/>
        </w:rPr>
        <w:t xml:space="preserve">Visit our websites: </w:t>
      </w:r>
      <w:hyperlink r:id="rId11" w:history="1">
        <w:r>
          <w:rPr>
            <w:rStyle w:val="Hyperlink"/>
          </w:rPr>
          <w:t xml:space="preserve">www.free2move.com</w:t>
        </w:r>
      </w:hyperlink>
      <w:r>
        <w:rPr>
          <w:rStyle w:val="normaltextrun"/>
          <w:bCs/>
        </w:rPr>
        <w:t xml:space="preserve">, </w:t>
      </w:r>
      <w:r>
        <w:rPr>
          <w:rStyle w:val="Hyperlink"/>
        </w:rPr>
        <w:t xml:space="preserve">www.esolutions.free2move.com</w:t>
      </w:r>
      <w:r>
        <w:rPr>
          <w:rStyle w:val="normaltextrun"/>
          <w:bCs/>
        </w:rPr>
        <w:t xml:space="preserve">.</w:t>
      </w:r>
    </w:p>
    <w:p w14:paraId="65169A90" w14:textId="77777777" w:rsidR="00F65C30" w:rsidRPr="00345CF9" w:rsidRDefault="00F65C30" w:rsidP="00F65C30">
      <w:pPr>
        <w:jc w:val="left"/>
        <w:rPr>
          <w:rFonts w:cs="Open San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F65C30" w:rsidRPr="00345CF9" w14:paraId="62ADFB09" w14:textId="77777777" w:rsidTr="00C56832">
        <w:trPr>
          <w:trHeight w:val="454"/>
        </w:trPr>
        <w:tc>
          <w:tcPr>
            <w:tcW w:w="610" w:type="dxa"/>
          </w:tcPr>
          <w:p w14:paraId="2F3480D3"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3AFF5475" wp14:editId="7057D5EE">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0C3EDCEC" w14:textId="77777777" w:rsidR="00F65C30" w:rsidRPr="00345CF9" w:rsidRDefault="00975B85" w:rsidP="00C56832">
            <w:pPr>
              <w:shd w:val="clear" w:color="auto" w:fill="FFFFFF"/>
              <w:jc w:val="left"/>
              <w:textAlignment w:val="baseline"/>
              <w:rPr>
                <w:color w:val="073763"/>
                <w:rFonts w:eastAsia="Times New Roman" w:cs="Open Sans"/>
              </w:rPr>
            </w:pPr>
            <w:hyperlink r:id="rId13" w:history="1">
              <w:r>
                <w:rPr>
                  <w:rStyle w:val="Hyperlink"/>
                </w:rPr>
                <w:t xml:space="preserve">Follow us on LinkedIn</w:t>
              </w:r>
            </w:hyperlink>
          </w:p>
        </w:tc>
      </w:tr>
      <w:tr w:rsidR="00F65C30" w:rsidRPr="00345CF9" w14:paraId="0D4247C7" w14:textId="77777777" w:rsidTr="00C56832">
        <w:trPr>
          <w:trHeight w:val="454"/>
        </w:trPr>
        <w:tc>
          <w:tcPr>
            <w:tcW w:w="610" w:type="dxa"/>
          </w:tcPr>
          <w:p w14:paraId="4784760A"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74B70BF6" wp14:editId="2D52C9FD">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FB13B72" w14:textId="77777777" w:rsidR="00F65C30" w:rsidRPr="00345CF9" w:rsidRDefault="00975B85" w:rsidP="00C56832">
            <w:pPr>
              <w:shd w:val="clear" w:color="auto" w:fill="FFFFFF"/>
              <w:jc w:val="left"/>
              <w:textAlignment w:val="baseline"/>
              <w:rPr>
                <w:color w:val="073763"/>
                <w:rFonts w:eastAsia="Times New Roman" w:cs="Open Sans"/>
              </w:rPr>
            </w:pPr>
            <w:hyperlink r:id="rId15" w:history="1">
              <w:r>
                <w:rPr>
                  <w:rStyle w:val="Hyperlink"/>
                </w:rPr>
                <w:t xml:space="preserve">Follow us on Facebook</w:t>
              </w:r>
            </w:hyperlink>
          </w:p>
        </w:tc>
      </w:tr>
      <w:tr w:rsidR="00F65C30" w:rsidRPr="00345CF9" w14:paraId="5040DE0A" w14:textId="77777777" w:rsidTr="00C56832">
        <w:trPr>
          <w:trHeight w:val="454"/>
        </w:trPr>
        <w:tc>
          <w:tcPr>
            <w:tcW w:w="610" w:type="dxa"/>
          </w:tcPr>
          <w:p w14:paraId="42C85C15" w14:textId="77777777" w:rsidR="00F65C30" w:rsidRPr="00345CF9" w:rsidRDefault="00F65C30" w:rsidP="00C56832">
            <w:pPr>
              <w:jc w:val="left"/>
              <w:textAlignment w:val="baseline"/>
              <w:rPr>
                <w:noProof/>
                <w:color w:val="073763"/>
                <w:rFonts w:ascii="Open Sans" w:eastAsia="Times New Roman" w:hAnsi="Open Sans" w:cs="Open Sans"/>
              </w:rPr>
            </w:pPr>
            <w:r>
              <w:rPr>
                <w:color w:val="073763"/>
                <w:rFonts w:ascii="Open Sans" w:hAnsi="Open Sans"/>
              </w:rPr>
              <w:drawing>
                <wp:inline distT="0" distB="0" distL="0" distR="0" wp14:anchorId="5C1BBEDB" wp14:editId="2F75D07F">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B8173B6" w14:textId="77777777" w:rsidR="00F65C30" w:rsidRPr="00345CF9" w:rsidRDefault="00975B85" w:rsidP="00C56832">
            <w:pPr>
              <w:shd w:val="clear" w:color="auto" w:fill="FFFFFF"/>
              <w:jc w:val="left"/>
              <w:textAlignment w:val="baseline"/>
            </w:pPr>
            <w:hyperlink r:id="rId17" w:history="1">
              <w:r>
                <w:rPr>
                  <w:rStyle w:val="Hyperlink"/>
                </w:rPr>
                <w:t xml:space="preserve">Follow us on Instagram</w:t>
              </w:r>
            </w:hyperlink>
          </w:p>
        </w:tc>
      </w:tr>
      <w:tr w:rsidR="00F65C30" w:rsidRPr="00345CF9" w14:paraId="6B56DE41" w14:textId="77777777" w:rsidTr="00C56832">
        <w:trPr>
          <w:trHeight w:val="454"/>
        </w:trPr>
        <w:tc>
          <w:tcPr>
            <w:tcW w:w="610" w:type="dxa"/>
          </w:tcPr>
          <w:p w14:paraId="63930610"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55CC520E" wp14:editId="1A74CC96">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A5C8B40" w14:textId="77777777" w:rsidR="00F65C30" w:rsidRPr="00345CF9" w:rsidRDefault="00975B85" w:rsidP="00C56832">
            <w:pPr>
              <w:jc w:val="left"/>
              <w:textAlignment w:val="baseline"/>
              <w:rPr>
                <w:color w:val="073763"/>
                <w:rFonts w:eastAsia="Times New Roman" w:cs="Open Sans"/>
              </w:rPr>
            </w:pPr>
            <w:hyperlink r:id="rId19" w:history="1">
              <w:r>
                <w:rPr>
                  <w:rStyle w:val="Hyperlink"/>
                </w:rPr>
                <w:t xml:space="preserve">Follow us on YouTube</w:t>
              </w:r>
            </w:hyperlink>
          </w:p>
        </w:tc>
      </w:tr>
    </w:tbl>
    <w:p w14:paraId="7E9952CE" w14:textId="77777777" w:rsidR="00F65C30" w:rsidRDefault="00F65C30" w:rsidP="00F65C30">
      <w:pPr>
        <w:shd w:val="clear" w:color="auto" w:fill="FFFFFF"/>
        <w:jc w:val="left"/>
        <w:textAlignment w:val="baseline"/>
        <w:rPr>
          <w:rFonts w:eastAsia="Times New Roman" w:cs="Open Sans"/>
          <w:b/>
          <w:bCs/>
          <w:color w:val="000000"/>
          <w:bdr w:val="none" w:sz="0" w:space="0" w:color="auto" w:frame="1"/>
          <w:lang w:eastAsia="it-IT"/>
        </w:rPr>
      </w:pPr>
    </w:p>
    <w:p w14:paraId="5B0A97F4" w14:textId="77777777" w:rsidR="00F65C30" w:rsidRPr="00345CF9" w:rsidRDefault="00F65C30" w:rsidP="00F65C30">
      <w:pPr>
        <w:shd w:val="clear" w:color="auto" w:fill="FFFFFF"/>
        <w:jc w:val="left"/>
        <w:textAlignment w:val="baseline"/>
        <w:rPr>
          <w:color w:val="073763"/>
          <w:sz w:val="20"/>
          <w:szCs w:val="20"/>
          <w:rFonts w:eastAsia="Times New Roman" w:cs="Open Sans"/>
        </w:rPr>
      </w:pPr>
      <w:r>
        <w:rPr>
          <w:b/>
          <w:bCs/>
          <w:color w:val="000000"/>
          <w:sz w:val="20"/>
          <w:szCs w:val="20"/>
          <w:bdr w:val="none" w:sz="0" w:space="0" w:color="auto" w:frame="1"/>
        </w:rPr>
        <w:t xml:space="preserve">Contact details</w:t>
      </w:r>
    </w:p>
    <w:p w14:paraId="407453DE" w14:textId="77777777" w:rsidR="00F65C30" w:rsidRPr="00345CF9" w:rsidRDefault="00F65C30" w:rsidP="00F65C30">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Hyperlink"/>
          </w:rPr>
          <w:t xml:space="preserve">natalia.helueni@f2m-esolutions.com</w:t>
        </w:r>
      </w:hyperlink>
    </w:p>
    <w:p w14:paraId="49C23886" w14:textId="77777777" w:rsidR="00F65C30" w:rsidRPr="00345CF9" w:rsidRDefault="00F65C30" w:rsidP="00F65C30">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p>
    <w:p w14:paraId="4E92F6D7" w14:textId="5705E083" w:rsidR="00E3340C" w:rsidRPr="00C23E9E" w:rsidRDefault="00E3340C" w:rsidP="00F65C30">
      <w:pPr>
        <w:pStyle w:val="xmsonormal"/>
        <w:spacing w:before="0" w:beforeAutospacing="0" w:after="0" w:afterAutospacing="0"/>
        <w:rPr>
          <w:rFonts w:cs="Open Sans"/>
        </w:rPr>
      </w:pPr>
    </w:p>
    <w:sectPr w:rsidR="00E3340C" w:rsidRPr="00C23E9E" w:rsidSect="00FA0107">
      <w:headerReference w:type="default" r:id="rId23"/>
      <w:footerReference w:type="default" r:id="rId24"/>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53D9B" w14:textId="77777777" w:rsidR="00E04E51" w:rsidRDefault="00E04E51" w:rsidP="00881F66">
      <w:r>
        <w:separator/>
      </w:r>
    </w:p>
  </w:endnote>
  <w:endnote w:type="continuationSeparator" w:id="0">
    <w:p w14:paraId="0A93893F" w14:textId="77777777" w:rsidR="00E04E51" w:rsidRDefault="00E04E51"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Times New Roman"/>
    <w:charset w:val="00"/>
    <w:family w:val="auto"/>
    <w:pitch w:val="variable"/>
    <w:sig w:usb0="00000001"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1B02" w14:textId="058FE0FA" w:rsidR="00876B2B" w:rsidRDefault="003E6ACF" w:rsidP="00FA0107">
    <w:pPr>
      <w:pStyle w:val="Footer"/>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PRESS RELEASE</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77EB5" w14:textId="77777777" w:rsidR="00E04E51" w:rsidRDefault="00E04E51" w:rsidP="00881F66">
      <w:r>
        <w:separator/>
      </w:r>
    </w:p>
  </w:footnote>
  <w:footnote w:type="continuationSeparator" w:id="0">
    <w:p w14:paraId="2CED6386" w14:textId="77777777" w:rsidR="00E04E51" w:rsidRDefault="00E04E51" w:rsidP="0088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50A3" w14:textId="72A803E7" w:rsidR="00881F66" w:rsidRDefault="00C23E9E" w:rsidP="00824E36">
    <w:pPr>
      <w:pStyle w:val="Header"/>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Header"/>
      <w:jc w:val="center"/>
    </w:pPr>
  </w:p>
  <w:p w14:paraId="4A0ACA88" w14:textId="77777777" w:rsidR="00432DFD" w:rsidRDefault="00432DFD" w:rsidP="00881F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66"/>
    <w:rsid w:val="0000540B"/>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20AD"/>
    <w:rsid w:val="00193EAC"/>
    <w:rsid w:val="001A2FFC"/>
    <w:rsid w:val="001A3272"/>
    <w:rsid w:val="001B1711"/>
    <w:rsid w:val="001C174B"/>
    <w:rsid w:val="001C324C"/>
    <w:rsid w:val="001D4C77"/>
    <w:rsid w:val="001F5E6C"/>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9E9"/>
    <w:rsid w:val="00275F43"/>
    <w:rsid w:val="002828B3"/>
    <w:rsid w:val="002834B2"/>
    <w:rsid w:val="002D2540"/>
    <w:rsid w:val="002D32B1"/>
    <w:rsid w:val="002F365D"/>
    <w:rsid w:val="002F4FC4"/>
    <w:rsid w:val="00312C02"/>
    <w:rsid w:val="00331CC4"/>
    <w:rsid w:val="00341C05"/>
    <w:rsid w:val="00350600"/>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77DC"/>
    <w:rsid w:val="0044143D"/>
    <w:rsid w:val="004432A0"/>
    <w:rsid w:val="00451C6D"/>
    <w:rsid w:val="00453542"/>
    <w:rsid w:val="00461BC8"/>
    <w:rsid w:val="00462422"/>
    <w:rsid w:val="00464681"/>
    <w:rsid w:val="00465059"/>
    <w:rsid w:val="004811D3"/>
    <w:rsid w:val="00491ABE"/>
    <w:rsid w:val="00494810"/>
    <w:rsid w:val="004A29E8"/>
    <w:rsid w:val="004B0B0B"/>
    <w:rsid w:val="004B1158"/>
    <w:rsid w:val="004C0CE7"/>
    <w:rsid w:val="004E1520"/>
    <w:rsid w:val="004F1097"/>
    <w:rsid w:val="004F1737"/>
    <w:rsid w:val="004F6792"/>
    <w:rsid w:val="0050321E"/>
    <w:rsid w:val="00515D6B"/>
    <w:rsid w:val="0055170B"/>
    <w:rsid w:val="00552B36"/>
    <w:rsid w:val="00557786"/>
    <w:rsid w:val="00567E0E"/>
    <w:rsid w:val="005833C2"/>
    <w:rsid w:val="005958DE"/>
    <w:rsid w:val="00595EE9"/>
    <w:rsid w:val="005A4806"/>
    <w:rsid w:val="005A5F2A"/>
    <w:rsid w:val="005A6CBE"/>
    <w:rsid w:val="005B42CB"/>
    <w:rsid w:val="005D1B7A"/>
    <w:rsid w:val="005D6F7B"/>
    <w:rsid w:val="005D7F76"/>
    <w:rsid w:val="005E2238"/>
    <w:rsid w:val="005F101C"/>
    <w:rsid w:val="00601065"/>
    <w:rsid w:val="006117C6"/>
    <w:rsid w:val="00616E32"/>
    <w:rsid w:val="00620415"/>
    <w:rsid w:val="00635491"/>
    <w:rsid w:val="00646A63"/>
    <w:rsid w:val="00656293"/>
    <w:rsid w:val="0066095F"/>
    <w:rsid w:val="00670429"/>
    <w:rsid w:val="006811E7"/>
    <w:rsid w:val="0069271E"/>
    <w:rsid w:val="006A07D9"/>
    <w:rsid w:val="006A37DE"/>
    <w:rsid w:val="006B655F"/>
    <w:rsid w:val="006C1EFC"/>
    <w:rsid w:val="006C489B"/>
    <w:rsid w:val="006C7ED3"/>
    <w:rsid w:val="006D2D98"/>
    <w:rsid w:val="006D7CCF"/>
    <w:rsid w:val="00703500"/>
    <w:rsid w:val="007070E7"/>
    <w:rsid w:val="0072432E"/>
    <w:rsid w:val="0072630E"/>
    <w:rsid w:val="007433E5"/>
    <w:rsid w:val="00743FDD"/>
    <w:rsid w:val="00754D6A"/>
    <w:rsid w:val="00763A15"/>
    <w:rsid w:val="00767DD7"/>
    <w:rsid w:val="00771BC2"/>
    <w:rsid w:val="00776011"/>
    <w:rsid w:val="00781C7B"/>
    <w:rsid w:val="00784C52"/>
    <w:rsid w:val="007A2C6E"/>
    <w:rsid w:val="007A317B"/>
    <w:rsid w:val="007A4965"/>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65890"/>
    <w:rsid w:val="00873DA0"/>
    <w:rsid w:val="00876B2B"/>
    <w:rsid w:val="00881F66"/>
    <w:rsid w:val="008860D9"/>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5B85"/>
    <w:rsid w:val="0097695A"/>
    <w:rsid w:val="009777E7"/>
    <w:rsid w:val="0098132F"/>
    <w:rsid w:val="00995B16"/>
    <w:rsid w:val="00997122"/>
    <w:rsid w:val="00997733"/>
    <w:rsid w:val="009A0B8B"/>
    <w:rsid w:val="009B0F40"/>
    <w:rsid w:val="009B11E6"/>
    <w:rsid w:val="009B4E90"/>
    <w:rsid w:val="009F1670"/>
    <w:rsid w:val="009F6194"/>
    <w:rsid w:val="00A04E0B"/>
    <w:rsid w:val="00A063EE"/>
    <w:rsid w:val="00A074C1"/>
    <w:rsid w:val="00A2499F"/>
    <w:rsid w:val="00A253DC"/>
    <w:rsid w:val="00A337C2"/>
    <w:rsid w:val="00A40B4E"/>
    <w:rsid w:val="00A6131A"/>
    <w:rsid w:val="00A70453"/>
    <w:rsid w:val="00A71E38"/>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F8B"/>
    <w:rsid w:val="00B773F0"/>
    <w:rsid w:val="00B847B4"/>
    <w:rsid w:val="00B85EAA"/>
    <w:rsid w:val="00B87899"/>
    <w:rsid w:val="00B903A3"/>
    <w:rsid w:val="00B91F87"/>
    <w:rsid w:val="00B93C13"/>
    <w:rsid w:val="00BB2EBD"/>
    <w:rsid w:val="00BB59E6"/>
    <w:rsid w:val="00BB75DB"/>
    <w:rsid w:val="00BC1ECD"/>
    <w:rsid w:val="00BC6A1D"/>
    <w:rsid w:val="00BD3CA6"/>
    <w:rsid w:val="00BD4BFD"/>
    <w:rsid w:val="00BF7174"/>
    <w:rsid w:val="00C0056E"/>
    <w:rsid w:val="00C0498F"/>
    <w:rsid w:val="00C12F4F"/>
    <w:rsid w:val="00C13BC3"/>
    <w:rsid w:val="00C1562D"/>
    <w:rsid w:val="00C166B0"/>
    <w:rsid w:val="00C23E9E"/>
    <w:rsid w:val="00C241F8"/>
    <w:rsid w:val="00C25C82"/>
    <w:rsid w:val="00C51283"/>
    <w:rsid w:val="00C537E5"/>
    <w:rsid w:val="00C5497D"/>
    <w:rsid w:val="00C71409"/>
    <w:rsid w:val="00C71F3B"/>
    <w:rsid w:val="00C8044E"/>
    <w:rsid w:val="00C804B2"/>
    <w:rsid w:val="00C805F6"/>
    <w:rsid w:val="00C909ED"/>
    <w:rsid w:val="00CA3007"/>
    <w:rsid w:val="00CB38A9"/>
    <w:rsid w:val="00CC0003"/>
    <w:rsid w:val="00CC29CD"/>
    <w:rsid w:val="00CC35FA"/>
    <w:rsid w:val="00CD4734"/>
    <w:rsid w:val="00CD6BF2"/>
    <w:rsid w:val="00CE01F8"/>
    <w:rsid w:val="00CE561D"/>
    <w:rsid w:val="00CF1DBC"/>
    <w:rsid w:val="00D031FA"/>
    <w:rsid w:val="00D0379F"/>
    <w:rsid w:val="00D17D07"/>
    <w:rsid w:val="00D26AD5"/>
    <w:rsid w:val="00D279F7"/>
    <w:rsid w:val="00D35E21"/>
    <w:rsid w:val="00D4425A"/>
    <w:rsid w:val="00D53EBD"/>
    <w:rsid w:val="00D5603C"/>
    <w:rsid w:val="00D65228"/>
    <w:rsid w:val="00D760A5"/>
    <w:rsid w:val="00D843D2"/>
    <w:rsid w:val="00D900A1"/>
    <w:rsid w:val="00D9016B"/>
    <w:rsid w:val="00D94199"/>
    <w:rsid w:val="00D96735"/>
    <w:rsid w:val="00D97089"/>
    <w:rsid w:val="00DB1C60"/>
    <w:rsid w:val="00DF454E"/>
    <w:rsid w:val="00DF50DB"/>
    <w:rsid w:val="00E04E51"/>
    <w:rsid w:val="00E12932"/>
    <w:rsid w:val="00E3340C"/>
    <w:rsid w:val="00E36E04"/>
    <w:rsid w:val="00E43118"/>
    <w:rsid w:val="00E557C8"/>
    <w:rsid w:val="00E55A63"/>
    <w:rsid w:val="00E6529A"/>
    <w:rsid w:val="00E6576D"/>
    <w:rsid w:val="00E73B8D"/>
    <w:rsid w:val="00EA2195"/>
    <w:rsid w:val="00EA6DF9"/>
    <w:rsid w:val="00EB132B"/>
    <w:rsid w:val="00EB5FAB"/>
    <w:rsid w:val="00EB689C"/>
    <w:rsid w:val="00EC11B0"/>
    <w:rsid w:val="00EC46FF"/>
    <w:rsid w:val="00ED05AA"/>
    <w:rsid w:val="00ED5DD1"/>
    <w:rsid w:val="00ED78B8"/>
    <w:rsid w:val="00EF2959"/>
    <w:rsid w:val="00EF71D3"/>
    <w:rsid w:val="00F12D9B"/>
    <w:rsid w:val="00F1356C"/>
    <w:rsid w:val="00F20B08"/>
    <w:rsid w:val="00F30E3A"/>
    <w:rsid w:val="00F36DF9"/>
    <w:rsid w:val="00F54E99"/>
    <w:rsid w:val="00F6366F"/>
    <w:rsid w:val="00F65C30"/>
    <w:rsid w:val="00F661B6"/>
    <w:rsid w:val="00F852B1"/>
    <w:rsid w:val="00F875E9"/>
    <w:rsid w:val="00F97C60"/>
    <w:rsid w:val="00FA0107"/>
    <w:rsid w:val="00FA341B"/>
    <w:rsid w:val="00FA4E9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6"/>
        <w:szCs w:val="16"/>
        <w:lang w:val="en-GB"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5F"/>
    <w:pPr>
      <w:jc w:val="both"/>
    </w:pPr>
  </w:style>
  <w:style w:type="paragraph" w:styleId="Heading1">
    <w:name w:val="heading 1"/>
    <w:basedOn w:val="Normal"/>
    <w:next w:val="Normal"/>
    <w:link w:val="Heading1Char"/>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Heading4">
    <w:name w:val="heading 4"/>
    <w:basedOn w:val="Normal"/>
    <w:next w:val="Normal"/>
    <w:link w:val="Heading4Char"/>
    <w:uiPriority w:val="9"/>
    <w:qFormat/>
    <w:rsid w:val="00A063EE"/>
    <w:pPr>
      <w:keepNext/>
      <w:keepLines/>
      <w:spacing w:before="40"/>
      <w:outlineLvl w:val="3"/>
    </w:pPr>
    <w:rPr>
      <w:rFonts w:asciiTheme="majorHAnsi" w:eastAsiaTheme="majorEastAsia" w:hAnsiTheme="majorHAnsi" w:cstheme="majorBidi"/>
      <w:i/>
      <w:iCs/>
      <w:color w:val="1B2961" w:themeColor="accent1" w:themeShade="BF"/>
    </w:rPr>
  </w:style>
  <w:style w:type="paragraph" w:styleId="Heading5">
    <w:name w:val="heading 5"/>
    <w:basedOn w:val="Normal"/>
    <w:next w:val="Normal"/>
    <w:link w:val="Heading5Char"/>
    <w:uiPriority w:val="9"/>
    <w:qFormat/>
    <w:rsid w:val="00A063EE"/>
    <w:pPr>
      <w:keepNext/>
      <w:keepLines/>
      <w:spacing w:before="40"/>
      <w:outlineLvl w:val="4"/>
    </w:pPr>
    <w:rPr>
      <w:rFonts w:asciiTheme="majorHAnsi" w:eastAsiaTheme="majorEastAsia" w:hAnsiTheme="majorHAnsi" w:cstheme="majorBidi"/>
      <w:color w:val="1B29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val="en-GB"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link w:val="ListParagraphChar"/>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UnresolvedMention">
    <w:name w:val="Unresolved Mention"/>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DefaultParagraphFont"/>
    <w:rsid w:val="004007CB"/>
  </w:style>
  <w:style w:type="character" w:styleId="CommentReference">
    <w:name w:val="annotation reference"/>
    <w:basedOn w:val="DefaultParagraphFont"/>
    <w:uiPriority w:val="99"/>
    <w:semiHidden/>
    <w:unhideWhenUsed/>
    <w:rsid w:val="005D6F7B"/>
    <w:rPr>
      <w:sz w:val="16"/>
      <w:szCs w:val="16"/>
    </w:rPr>
  </w:style>
  <w:style w:type="paragraph" w:styleId="CommentText">
    <w:name w:val="annotation text"/>
    <w:basedOn w:val="Normal"/>
    <w:link w:val="CommentTextChar"/>
    <w:uiPriority w:val="99"/>
    <w:unhideWhenUsed/>
    <w:rsid w:val="005D6F7B"/>
    <w:rPr>
      <w:sz w:val="20"/>
      <w:szCs w:val="20"/>
    </w:rPr>
  </w:style>
  <w:style w:type="character" w:customStyle="1" w:styleId="CommentTextChar">
    <w:name w:val="Comment Text Char"/>
    <w:basedOn w:val="DefaultParagraphFont"/>
    <w:link w:val="CommentText"/>
    <w:uiPriority w:val="99"/>
    <w:rsid w:val="005D6F7B"/>
    <w:rPr>
      <w:sz w:val="20"/>
      <w:szCs w:val="20"/>
    </w:rPr>
  </w:style>
  <w:style w:type="paragraph" w:styleId="CommentSubject">
    <w:name w:val="annotation subject"/>
    <w:basedOn w:val="CommentText"/>
    <w:next w:val="CommentText"/>
    <w:link w:val="CommentSubjectChar"/>
    <w:uiPriority w:val="99"/>
    <w:semiHidden/>
    <w:unhideWhenUsed/>
    <w:rsid w:val="005D6F7B"/>
    <w:rPr>
      <w:b/>
      <w:bCs/>
    </w:rPr>
  </w:style>
  <w:style w:type="character" w:customStyle="1" w:styleId="CommentSubjectChar">
    <w:name w:val="Comment Subject Char"/>
    <w:basedOn w:val="CommentTextChar"/>
    <w:link w:val="CommentSubject"/>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Heading1Char">
    <w:name w:val="Heading 1 Char"/>
    <w:basedOn w:val="DefaultParagraphFont"/>
    <w:link w:val="Heading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
    <w:name w:val="Revision"/>
    <w:hidden/>
    <w:uiPriority w:val="99"/>
    <w:semiHidden/>
    <w:rsid w:val="008F181C"/>
  </w:style>
  <w:style w:type="character" w:styleId="Emphasis">
    <w:name w:val="Emphasis"/>
    <w:basedOn w:val="DefaultParagraphFont"/>
    <w:uiPriority w:val="20"/>
    <w:qFormat/>
    <w:rsid w:val="00030C1F"/>
    <w:rPr>
      <w:i/>
      <w:iCs/>
    </w:rPr>
  </w:style>
  <w:style w:type="paragraph" w:customStyle="1" w:styleId="xmsolistparagraph">
    <w:name w:val="x_msolistparagraph"/>
    <w:basedOn w:val="Normal"/>
    <w:rsid w:val="002568E7"/>
    <w:pPr>
      <w:ind w:left="720"/>
      <w:jc w:val="left"/>
    </w:pPr>
    <w:rPr>
      <w:rFonts w:ascii="Calibri" w:hAnsi="Calibri" w:cs="Calibri"/>
      <w:sz w:val="22"/>
      <w:szCs w:val="22"/>
      <w:lang w:eastAsia="it-IT"/>
    </w:rPr>
  </w:style>
  <w:style w:type="paragraph" w:customStyle="1" w:styleId="xtextbody">
    <w:name w:val="x_textbody"/>
    <w:basedOn w:val="Normal"/>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
    <w:rsid w:val="00781C7B"/>
    <w:pPr>
      <w:ind w:left="720"/>
      <w:jc w:val="left"/>
    </w:pPr>
    <w:rPr>
      <w:rFonts w:ascii="Calibri" w:hAnsi="Calibri" w:cs="Calibri"/>
      <w:sz w:val="22"/>
      <w:szCs w:val="22"/>
      <w:lang w:eastAsia="it-IT"/>
    </w:rPr>
  </w:style>
  <w:style w:type="character" w:customStyle="1" w:styleId="ListParagraphChar">
    <w:name w:val="List Paragraph Char"/>
    <w:basedOn w:val="DefaultParagraphFont"/>
    <w:link w:val="ListParagraph"/>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 w:type="character" w:customStyle="1" w:styleId="Heading5Char">
    <w:name w:val="Heading 5 Char"/>
    <w:basedOn w:val="DefaultParagraphFont"/>
    <w:link w:val="Heading5"/>
    <w:uiPriority w:val="9"/>
    <w:rsid w:val="00A063EE"/>
    <w:rPr>
      <w:rFonts w:asciiTheme="majorHAnsi" w:eastAsiaTheme="majorEastAsia" w:hAnsiTheme="majorHAnsi" w:cstheme="majorBidi"/>
      <w:color w:val="1B2961" w:themeColor="accent1" w:themeShade="BF"/>
    </w:rPr>
  </w:style>
  <w:style w:type="paragraph" w:customStyle="1" w:styleId="text-default">
    <w:name w:val="text-default"/>
    <w:basedOn w:val="Normal"/>
    <w:rsid w:val="00A063E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Heading4Char">
    <w:name w:val="Heading 4 Char"/>
    <w:basedOn w:val="DefaultParagraphFont"/>
    <w:link w:val="Heading4"/>
    <w:uiPriority w:val="9"/>
    <w:rsid w:val="00A063EE"/>
    <w:rPr>
      <w:rFonts w:asciiTheme="majorHAnsi" w:eastAsiaTheme="majorEastAsia" w:hAnsiTheme="majorHAnsi" w:cstheme="majorBidi"/>
      <w:i/>
      <w:iCs/>
      <w:color w:val="1B2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1945">
      <w:bodyDiv w:val="1"/>
      <w:marLeft w:val="0"/>
      <w:marRight w:val="0"/>
      <w:marTop w:val="0"/>
      <w:marBottom w:val="0"/>
      <w:divBdr>
        <w:top w:val="none" w:sz="0" w:space="0" w:color="auto"/>
        <w:left w:val="none" w:sz="0" w:space="0" w:color="auto"/>
        <w:bottom w:val="none" w:sz="0" w:space="0" w:color="auto"/>
        <w:right w:val="none" w:sz="0" w:space="0" w:color="auto"/>
      </w:divBdr>
    </w:div>
    <w:div w:id="117721903">
      <w:bodyDiv w:val="1"/>
      <w:marLeft w:val="0"/>
      <w:marRight w:val="0"/>
      <w:marTop w:val="0"/>
      <w:marBottom w:val="0"/>
      <w:divBdr>
        <w:top w:val="none" w:sz="0" w:space="0" w:color="auto"/>
        <w:left w:val="none" w:sz="0" w:space="0" w:color="auto"/>
        <w:bottom w:val="none" w:sz="0" w:space="0" w:color="auto"/>
        <w:right w:val="none" w:sz="0" w:space="0" w:color="auto"/>
      </w:divBdr>
      <w:divsChild>
        <w:div w:id="593783829">
          <w:marLeft w:val="0"/>
          <w:marRight w:val="0"/>
          <w:marTop w:val="0"/>
          <w:marBottom w:val="0"/>
          <w:divBdr>
            <w:top w:val="none" w:sz="0" w:space="0" w:color="auto"/>
            <w:left w:val="none" w:sz="0" w:space="0" w:color="auto"/>
            <w:bottom w:val="none" w:sz="0" w:space="0" w:color="auto"/>
            <w:right w:val="none" w:sz="0" w:space="0" w:color="auto"/>
          </w:divBdr>
        </w:div>
      </w:divsChild>
    </w:div>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22654980">
      <w:bodyDiv w:val="1"/>
      <w:marLeft w:val="0"/>
      <w:marRight w:val="0"/>
      <w:marTop w:val="0"/>
      <w:marBottom w:val="0"/>
      <w:divBdr>
        <w:top w:val="none" w:sz="0" w:space="0" w:color="auto"/>
        <w:left w:val="none" w:sz="0" w:space="0" w:color="auto"/>
        <w:bottom w:val="none" w:sz="0" w:space="0" w:color="auto"/>
        <w:right w:val="none" w:sz="0" w:space="0" w:color="auto"/>
      </w:divBdr>
      <w:divsChild>
        <w:div w:id="220600744">
          <w:marLeft w:val="0"/>
          <w:marRight w:val="0"/>
          <w:marTop w:val="0"/>
          <w:marBottom w:val="0"/>
          <w:divBdr>
            <w:top w:val="none" w:sz="0" w:space="0" w:color="auto"/>
            <w:left w:val="none" w:sz="0" w:space="0" w:color="auto"/>
            <w:bottom w:val="none" w:sz="0" w:space="0" w:color="auto"/>
            <w:right w:val="none" w:sz="0" w:space="0" w:color="auto"/>
          </w:divBdr>
        </w:div>
      </w:divsChild>
    </w:div>
    <w:div w:id="1339382546">
      <w:bodyDiv w:val="1"/>
      <w:marLeft w:val="0"/>
      <w:marRight w:val="0"/>
      <w:marTop w:val="0"/>
      <w:marBottom w:val="0"/>
      <w:divBdr>
        <w:top w:val="none" w:sz="0" w:space="0" w:color="auto"/>
        <w:left w:val="none" w:sz="0" w:space="0" w:color="auto"/>
        <w:bottom w:val="none" w:sz="0" w:space="0" w:color="auto"/>
        <w:right w:val="none" w:sz="0" w:space="0" w:color="auto"/>
      </w:divBdr>
      <w:divsChild>
        <w:div w:id="62606814">
          <w:marLeft w:val="0"/>
          <w:marRight w:val="0"/>
          <w:marTop w:val="0"/>
          <w:marBottom w:val="0"/>
          <w:divBdr>
            <w:top w:val="none" w:sz="0" w:space="0" w:color="auto"/>
            <w:left w:val="none" w:sz="0" w:space="0" w:color="auto"/>
            <w:bottom w:val="none" w:sz="0" w:space="0" w:color="auto"/>
            <w:right w:val="none" w:sz="0" w:space="0" w:color="auto"/>
          </w:divBdr>
          <w:divsChild>
            <w:div w:id="1731075978">
              <w:marLeft w:val="0"/>
              <w:marRight w:val="0"/>
              <w:marTop w:val="0"/>
              <w:marBottom w:val="0"/>
              <w:divBdr>
                <w:top w:val="none" w:sz="0" w:space="0" w:color="auto"/>
                <w:left w:val="none" w:sz="0" w:space="0" w:color="auto"/>
                <w:bottom w:val="none" w:sz="0" w:space="0" w:color="auto"/>
                <w:right w:val="none" w:sz="0" w:space="0" w:color="auto"/>
              </w:divBdr>
            </w:div>
          </w:divsChild>
        </w:div>
        <w:div w:id="737166530">
          <w:marLeft w:val="0"/>
          <w:marRight w:val="0"/>
          <w:marTop w:val="0"/>
          <w:marBottom w:val="0"/>
          <w:divBdr>
            <w:top w:val="none" w:sz="0" w:space="0" w:color="auto"/>
            <w:left w:val="none" w:sz="0" w:space="0" w:color="auto"/>
            <w:bottom w:val="none" w:sz="0" w:space="0" w:color="auto"/>
            <w:right w:val="none" w:sz="0" w:space="0" w:color="auto"/>
          </w:divBdr>
          <w:divsChild>
            <w:div w:id="1364016871">
              <w:marLeft w:val="0"/>
              <w:marRight w:val="0"/>
              <w:marTop w:val="0"/>
              <w:marBottom w:val="0"/>
              <w:divBdr>
                <w:top w:val="none" w:sz="0" w:space="0" w:color="auto"/>
                <w:left w:val="none" w:sz="0" w:space="0" w:color="auto"/>
                <w:bottom w:val="none" w:sz="0" w:space="0" w:color="auto"/>
                <w:right w:val="none" w:sz="0" w:space="0" w:color="auto"/>
              </w:divBdr>
            </w:div>
          </w:divsChild>
        </w:div>
        <w:div w:id="734283323">
          <w:marLeft w:val="0"/>
          <w:marRight w:val="0"/>
          <w:marTop w:val="0"/>
          <w:marBottom w:val="0"/>
          <w:divBdr>
            <w:top w:val="none" w:sz="0" w:space="0" w:color="auto"/>
            <w:left w:val="none" w:sz="0" w:space="0" w:color="auto"/>
            <w:bottom w:val="none" w:sz="0" w:space="0" w:color="auto"/>
            <w:right w:val="none" w:sz="0" w:space="0" w:color="auto"/>
          </w:divBdr>
          <w:divsChild>
            <w:div w:id="18992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20+3933321484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9B9B1-8B28-45EB-B26F-175ED58DFB50}">
  <ds:schemaRefs>
    <ds:schemaRef ds:uri="http://purl.org/dc/terms/"/>
    <ds:schemaRef ds:uri="http://schemas.openxmlformats.org/package/2006/metadata/core-properties"/>
    <ds:schemaRef ds:uri="http://purl.org/dc/dcmitype/"/>
    <ds:schemaRef ds:uri="http://schemas.microsoft.com/office/infopath/2007/PartnerControls"/>
    <ds:schemaRef ds:uri="d6147326-88af-4e08-9e4f-46c006b4f920"/>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4E20F04C-C08E-4AC5-BAC6-CADAC5CA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4433</Characters>
  <Application>Microsoft Office Word</Application>
  <DocSecurity>4</DocSecurity>
  <Lines>85</Lines>
  <Paragraphs>29</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Lidia Casari</cp:lastModifiedBy>
  <cp:revision>2</cp:revision>
  <cp:lastPrinted>2022-11-29T15:22:00Z</cp:lastPrinted>
  <dcterms:created xsi:type="dcterms:W3CDTF">2022-12-02T13:12:00Z</dcterms:created>
  <dcterms:modified xsi:type="dcterms:W3CDTF">2022-12-02T13:12:00Z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