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96FF" w14:textId="77777777" w:rsidR="00E6529A" w:rsidRDefault="00E6529A" w:rsidP="00E6529A">
      <w:pPr>
        <w:jc w:val="center"/>
        <w:outlineLvl w:val="0"/>
        <w:rPr>
          <w:rFonts w:cs="Open Sans"/>
          <w:b/>
          <w:color w:val="00B388"/>
          <w:sz w:val="32"/>
          <w:szCs w:val="32"/>
        </w:rPr>
      </w:pPr>
      <w:bookmarkStart w:id="0" w:name="_Hlk107214988"/>
      <w:bookmarkStart w:id="1" w:name="_Hlk106948029"/>
      <w:r>
        <w:rPr>
          <w:b/>
          <w:color w:val="00B388"/>
          <w:sz w:val="32"/>
          <w:szCs w:val="32"/>
        </w:rPr>
        <w:t xml:space="preserve">Free2move </w:t>
      </w:r>
      <w:proofErr w:type="spellStart"/>
      <w:r>
        <w:rPr>
          <w:b/>
          <w:color w:val="00B388"/>
          <w:sz w:val="32"/>
          <w:szCs w:val="32"/>
        </w:rPr>
        <w:t>eSolutions</w:t>
      </w:r>
      <w:proofErr w:type="spellEnd"/>
      <w:r>
        <w:rPr>
          <w:b/>
          <w:color w:val="00B388"/>
          <w:sz w:val="32"/>
          <w:szCs w:val="32"/>
        </w:rPr>
        <w:t xml:space="preserve"> </w:t>
      </w:r>
      <w:proofErr w:type="spellStart"/>
      <w:r>
        <w:rPr>
          <w:b/>
          <w:color w:val="00B388"/>
          <w:sz w:val="32"/>
          <w:szCs w:val="32"/>
        </w:rPr>
        <w:t>eProWallbox</w:t>
      </w:r>
      <w:proofErr w:type="spellEnd"/>
      <w:r>
        <w:rPr>
          <w:b/>
          <w:color w:val="00B388"/>
          <w:sz w:val="32"/>
          <w:szCs w:val="32"/>
        </w:rPr>
        <w:t>:</w:t>
      </w:r>
    </w:p>
    <w:p w14:paraId="0275A8EE" w14:textId="77777777" w:rsidR="00E6529A" w:rsidRDefault="00E6529A" w:rsidP="00E6529A">
      <w:pPr>
        <w:jc w:val="center"/>
        <w:outlineLvl w:val="0"/>
        <w:rPr>
          <w:rFonts w:cs="Open Sans"/>
          <w:b/>
          <w:color w:val="00B388"/>
          <w:sz w:val="32"/>
          <w:szCs w:val="32"/>
        </w:rPr>
      </w:pPr>
      <w:proofErr w:type="gramStart"/>
      <w:r>
        <w:rPr>
          <w:b/>
          <w:color w:val="00B388"/>
          <w:sz w:val="32"/>
          <w:szCs w:val="32"/>
        </w:rPr>
        <w:t>official</w:t>
      </w:r>
      <w:proofErr w:type="gramEnd"/>
      <w:r>
        <w:rPr>
          <w:b/>
          <w:color w:val="00B388"/>
          <w:sz w:val="32"/>
          <w:szCs w:val="32"/>
        </w:rPr>
        <w:t xml:space="preserve"> charger, Alfa Romeo </w:t>
      </w:r>
      <w:proofErr w:type="spellStart"/>
      <w:r>
        <w:rPr>
          <w:b/>
          <w:color w:val="00B388"/>
          <w:sz w:val="32"/>
          <w:szCs w:val="32"/>
        </w:rPr>
        <w:t>Tonale</w:t>
      </w:r>
      <w:proofErr w:type="spellEnd"/>
      <w:r>
        <w:rPr>
          <w:b/>
          <w:color w:val="00B388"/>
          <w:sz w:val="32"/>
          <w:szCs w:val="32"/>
        </w:rPr>
        <w:t xml:space="preserve"> Plug-In Hybrid Q4</w:t>
      </w:r>
    </w:p>
    <w:p w14:paraId="76DE6256" w14:textId="77777777" w:rsidR="00E6529A" w:rsidRDefault="00E6529A" w:rsidP="00E6529A">
      <w:pPr>
        <w:shd w:val="clear" w:color="auto" w:fill="FFFFFF"/>
        <w:jc w:val="left"/>
        <w:textAlignment w:val="baseline"/>
        <w:rPr>
          <w:rFonts w:cs="Open Sans"/>
          <w:b/>
          <w:bCs/>
          <w:sz w:val="26"/>
          <w:szCs w:val="26"/>
        </w:rPr>
      </w:pPr>
    </w:p>
    <w:p w14:paraId="24424234" w14:textId="1E953706" w:rsidR="006B655F" w:rsidRDefault="00CF1DBC" w:rsidP="006B655F">
      <w:pPr>
        <w:shd w:val="clear" w:color="auto" w:fill="FFFFFF"/>
        <w:jc w:val="left"/>
        <w:textAlignment w:val="baseline"/>
        <w:rPr>
          <w:rFonts w:eastAsia="Times New Roman" w:cs="Times New Roman"/>
          <w:sz w:val="24"/>
          <w:szCs w:val="24"/>
        </w:rPr>
      </w:pPr>
      <w:r>
        <w:rPr>
          <w:b/>
          <w:bCs/>
          <w:sz w:val="24"/>
          <w:szCs w:val="24"/>
        </w:rPr>
        <w:t>Milan, 17 November 2022</w:t>
      </w:r>
      <w:r>
        <w:rPr>
          <w:sz w:val="24"/>
          <w:szCs w:val="24"/>
        </w:rPr>
        <w:t xml:space="preserve"> – Alongside the most efficient Alfa Romeo ever, essential inclusions were Free2move </w:t>
      </w:r>
      <w:proofErr w:type="spellStart"/>
      <w:r>
        <w:rPr>
          <w:sz w:val="24"/>
          <w:szCs w:val="24"/>
        </w:rPr>
        <w:t>eSolutions</w:t>
      </w:r>
      <w:proofErr w:type="spellEnd"/>
      <w:r>
        <w:rPr>
          <w:sz w:val="24"/>
          <w:szCs w:val="24"/>
        </w:rPr>
        <w:t xml:space="preserve"> and its </w:t>
      </w:r>
      <w:proofErr w:type="spellStart"/>
      <w:r>
        <w:rPr>
          <w:sz w:val="24"/>
          <w:szCs w:val="24"/>
        </w:rPr>
        <w:t>eProWallbox</w:t>
      </w:r>
      <w:proofErr w:type="spellEnd"/>
      <w:r>
        <w:rPr>
          <w:sz w:val="24"/>
          <w:szCs w:val="24"/>
        </w:rPr>
        <w:t xml:space="preserve">, to fully charge the batteries of the </w:t>
      </w:r>
      <w:proofErr w:type="spellStart"/>
      <w:r>
        <w:rPr>
          <w:sz w:val="24"/>
          <w:szCs w:val="24"/>
        </w:rPr>
        <w:t>Tonale</w:t>
      </w:r>
      <w:proofErr w:type="spellEnd"/>
      <w:r>
        <w:rPr>
          <w:sz w:val="24"/>
          <w:szCs w:val="24"/>
        </w:rPr>
        <w:t xml:space="preserve"> Plug-In Hybrid Q4 in around two hours.</w:t>
      </w:r>
    </w:p>
    <w:p w14:paraId="1DB8778C"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1056606A" w14:textId="50955BE1" w:rsidR="006B655F" w:rsidRDefault="006B655F" w:rsidP="006B655F">
      <w:pPr>
        <w:shd w:val="clear" w:color="auto" w:fill="FFFFFF"/>
        <w:jc w:val="left"/>
        <w:textAlignment w:val="baseline"/>
        <w:rPr>
          <w:rFonts w:eastAsia="Times New Roman" w:cs="Times New Roman"/>
          <w:sz w:val="24"/>
          <w:szCs w:val="24"/>
        </w:rPr>
      </w:pPr>
      <w:r>
        <w:rPr>
          <w:sz w:val="24"/>
          <w:szCs w:val="24"/>
        </w:rPr>
        <w:t>The new car is the first step towards the sportiness of the brand’s future and represents a milestone in the “from zero to zero” process, making Alfa Romeo the brand to transition the fastest from zero electrified cars (early 2022) to a fully zero-emission range by 2027.</w:t>
      </w:r>
    </w:p>
    <w:p w14:paraId="2E4EFC4C" w14:textId="2731C268" w:rsidR="006B655F" w:rsidRDefault="006B655F" w:rsidP="006B655F">
      <w:pPr>
        <w:shd w:val="clear" w:color="auto" w:fill="FFFFFF"/>
        <w:jc w:val="left"/>
        <w:textAlignment w:val="baseline"/>
        <w:rPr>
          <w:rFonts w:eastAsia="Times New Roman" w:cs="Times New Roman"/>
          <w:sz w:val="24"/>
          <w:szCs w:val="24"/>
          <w:lang w:eastAsia="it-IT"/>
        </w:rPr>
      </w:pPr>
    </w:p>
    <w:p w14:paraId="64D3ECFC" w14:textId="0BF33624" w:rsidR="006B655F" w:rsidRDefault="006B655F" w:rsidP="006B655F">
      <w:pPr>
        <w:shd w:val="clear" w:color="auto" w:fill="FFFFFF"/>
        <w:jc w:val="left"/>
        <w:textAlignment w:val="baseline"/>
        <w:rPr>
          <w:rFonts w:eastAsia="Times New Roman" w:cs="Times New Roman"/>
          <w:sz w:val="24"/>
          <w:szCs w:val="24"/>
        </w:rPr>
      </w:pPr>
      <w:r>
        <w:rPr>
          <w:sz w:val="24"/>
          <w:szCs w:val="24"/>
        </w:rPr>
        <w:t xml:space="preserve">Together with Alfa Romeo in taking the first step of this major transition are Free2move </w:t>
      </w:r>
      <w:proofErr w:type="spellStart"/>
      <w:r>
        <w:rPr>
          <w:sz w:val="24"/>
          <w:szCs w:val="24"/>
        </w:rPr>
        <w:t>eSolutions</w:t>
      </w:r>
      <w:proofErr w:type="spellEnd"/>
      <w:r>
        <w:rPr>
          <w:sz w:val="24"/>
          <w:szCs w:val="24"/>
        </w:rPr>
        <w:t xml:space="preserve"> and </w:t>
      </w:r>
      <w:proofErr w:type="spellStart"/>
      <w:r>
        <w:rPr>
          <w:sz w:val="24"/>
          <w:szCs w:val="24"/>
        </w:rPr>
        <w:t>eProWallbox</w:t>
      </w:r>
      <w:proofErr w:type="spellEnd"/>
      <w:r>
        <w:rPr>
          <w:sz w:val="24"/>
          <w:szCs w:val="24"/>
        </w:rPr>
        <w:t>, the complete family of charging devices to meet the many needs of the broadest diversity of customers: both those who need to charge their car in their garage at home and fleet managers, as well as people running public or private car parks.</w:t>
      </w:r>
    </w:p>
    <w:p w14:paraId="33E5B735"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0CA0ECE8" w14:textId="43476F60" w:rsidR="006B655F" w:rsidRDefault="006B655F" w:rsidP="006B655F">
      <w:pPr>
        <w:shd w:val="clear" w:color="auto" w:fill="FFFFFF"/>
        <w:jc w:val="left"/>
        <w:textAlignment w:val="baseline"/>
        <w:rPr>
          <w:rFonts w:eastAsia="Times New Roman" w:cs="Times New Roman"/>
          <w:sz w:val="24"/>
          <w:szCs w:val="24"/>
        </w:rPr>
      </w:pPr>
      <w:proofErr w:type="spellStart"/>
      <w:proofErr w:type="gramStart"/>
      <w:r>
        <w:rPr>
          <w:sz w:val="24"/>
          <w:szCs w:val="24"/>
        </w:rPr>
        <w:t>eProWallbox</w:t>
      </w:r>
      <w:proofErr w:type="spellEnd"/>
      <w:proofErr w:type="gramEnd"/>
      <w:r>
        <w:rPr>
          <w:sz w:val="24"/>
          <w:szCs w:val="24"/>
        </w:rPr>
        <w:t xml:space="preserve"> offers great flexibility in terms of functionality and cost. With adjustable charging power between 7.4 and 22 kW, the device adapts to energy and charging speed requirements, and is ideal for all uses. It also provides remote control of charging directly from your smartphone, limited by access control to permitted users only.</w:t>
      </w:r>
    </w:p>
    <w:p w14:paraId="0762CB65" w14:textId="742185E1" w:rsidR="008860D9" w:rsidRDefault="008860D9" w:rsidP="006B655F">
      <w:pPr>
        <w:shd w:val="clear" w:color="auto" w:fill="FFFFFF"/>
        <w:jc w:val="left"/>
        <w:textAlignment w:val="baseline"/>
        <w:rPr>
          <w:rFonts w:eastAsia="Times New Roman" w:cs="Times New Roman"/>
          <w:sz w:val="24"/>
          <w:szCs w:val="24"/>
          <w:lang w:eastAsia="it-IT"/>
        </w:rPr>
      </w:pPr>
    </w:p>
    <w:p w14:paraId="72274D09" w14:textId="28AED3B8" w:rsidR="008860D9" w:rsidRDefault="00F65C30" w:rsidP="006B655F">
      <w:pPr>
        <w:shd w:val="clear" w:color="auto" w:fill="FFFFFF"/>
        <w:jc w:val="left"/>
        <w:textAlignment w:val="baseline"/>
        <w:rPr>
          <w:rFonts w:eastAsia="Times New Roman" w:cs="Times New Roman"/>
          <w:sz w:val="24"/>
          <w:szCs w:val="24"/>
        </w:rPr>
      </w:pPr>
      <w:r>
        <w:rPr>
          <w:sz w:val="24"/>
          <w:szCs w:val="24"/>
        </w:rPr>
        <w:t xml:space="preserve">The entire family of </w:t>
      </w:r>
      <w:proofErr w:type="spellStart"/>
      <w:r>
        <w:rPr>
          <w:sz w:val="24"/>
          <w:szCs w:val="24"/>
        </w:rPr>
        <w:t>eProWallbox</w:t>
      </w:r>
      <w:proofErr w:type="spellEnd"/>
      <w:r>
        <w:rPr>
          <w:sz w:val="24"/>
          <w:szCs w:val="24"/>
        </w:rPr>
        <w:t xml:space="preserve"> charging devices (</w:t>
      </w:r>
      <w:proofErr w:type="spellStart"/>
      <w:r>
        <w:rPr>
          <w:sz w:val="24"/>
          <w:szCs w:val="24"/>
        </w:rPr>
        <w:t>eProWallbox</w:t>
      </w:r>
      <w:proofErr w:type="spellEnd"/>
      <w:r>
        <w:rPr>
          <w:sz w:val="24"/>
          <w:szCs w:val="24"/>
        </w:rPr>
        <w:t xml:space="preserve">, </w:t>
      </w:r>
      <w:proofErr w:type="spellStart"/>
      <w:r>
        <w:rPr>
          <w:sz w:val="24"/>
          <w:szCs w:val="24"/>
        </w:rPr>
        <w:t>eProWallbox</w:t>
      </w:r>
      <w:proofErr w:type="spellEnd"/>
      <w:r>
        <w:rPr>
          <w:sz w:val="24"/>
          <w:szCs w:val="24"/>
        </w:rPr>
        <w:t xml:space="preserve"> Move and </w:t>
      </w:r>
      <w:proofErr w:type="spellStart"/>
      <w:r>
        <w:rPr>
          <w:sz w:val="24"/>
          <w:szCs w:val="24"/>
        </w:rPr>
        <w:t>eProfessional</w:t>
      </w:r>
      <w:proofErr w:type="spellEnd"/>
      <w:r>
        <w:rPr>
          <w:sz w:val="24"/>
          <w:szCs w:val="24"/>
        </w:rPr>
        <w:t xml:space="preserve">) has received TÜV </w:t>
      </w:r>
      <w:proofErr w:type="spellStart"/>
      <w:r>
        <w:rPr>
          <w:sz w:val="24"/>
          <w:szCs w:val="24"/>
        </w:rPr>
        <w:t>Rheinland</w:t>
      </w:r>
      <w:proofErr w:type="spellEnd"/>
      <w:r>
        <w:rPr>
          <w:sz w:val="24"/>
          <w:szCs w:val="24"/>
        </w:rPr>
        <w:t xml:space="preserve"> Type Approved Certification, in addition to all the mandatory European Union certifications. Free2move </w:t>
      </w:r>
      <w:proofErr w:type="spellStart"/>
      <w:r>
        <w:rPr>
          <w:sz w:val="24"/>
          <w:szCs w:val="24"/>
        </w:rPr>
        <w:t>eSolutions</w:t>
      </w:r>
      <w:proofErr w:type="spellEnd"/>
      <w:r>
        <w:rPr>
          <w:sz w:val="24"/>
          <w:szCs w:val="24"/>
        </w:rPr>
        <w:t xml:space="preserve"> is therefore one of the European manufacturers of Electric Vehicle Supply Equipment (EVSE) that pays the most attention to consumer safety.</w:t>
      </w:r>
    </w:p>
    <w:p w14:paraId="511A5E30" w14:textId="7B9C3000" w:rsidR="006B655F" w:rsidRDefault="006B655F" w:rsidP="006B655F">
      <w:pPr>
        <w:shd w:val="clear" w:color="auto" w:fill="FFFFFF"/>
        <w:jc w:val="left"/>
        <w:textAlignment w:val="baseline"/>
        <w:rPr>
          <w:rFonts w:eastAsia="Times New Roman" w:cs="Times New Roman"/>
          <w:sz w:val="24"/>
          <w:szCs w:val="24"/>
          <w:lang w:eastAsia="it-IT"/>
        </w:rPr>
      </w:pPr>
    </w:p>
    <w:p w14:paraId="6416C5AE" w14:textId="3307AB14" w:rsidR="006B655F" w:rsidRDefault="00221DAB" w:rsidP="006B655F">
      <w:pPr>
        <w:shd w:val="clear" w:color="auto" w:fill="FFFFFF"/>
        <w:jc w:val="left"/>
        <w:textAlignment w:val="baseline"/>
        <w:rPr>
          <w:rFonts w:eastAsia="Times New Roman" w:cs="Times New Roman"/>
          <w:sz w:val="24"/>
          <w:szCs w:val="24"/>
        </w:rPr>
      </w:pPr>
      <w:r>
        <w:rPr>
          <w:sz w:val="24"/>
          <w:szCs w:val="24"/>
        </w:rPr>
        <w:t xml:space="preserve">Its efficiency, flexibility and quality enabled the </w:t>
      </w:r>
      <w:proofErr w:type="spellStart"/>
      <w:r>
        <w:rPr>
          <w:sz w:val="24"/>
          <w:szCs w:val="24"/>
        </w:rPr>
        <w:t>eProWallbox</w:t>
      </w:r>
      <w:proofErr w:type="spellEnd"/>
      <w:r>
        <w:rPr>
          <w:sz w:val="24"/>
          <w:szCs w:val="24"/>
        </w:rPr>
        <w:t xml:space="preserve"> to be chosen for the press presentation of the new </w:t>
      </w:r>
      <w:proofErr w:type="spellStart"/>
      <w:r>
        <w:rPr>
          <w:sz w:val="24"/>
          <w:szCs w:val="24"/>
        </w:rPr>
        <w:t>Tonale</w:t>
      </w:r>
      <w:proofErr w:type="spellEnd"/>
      <w:r>
        <w:rPr>
          <w:sz w:val="24"/>
          <w:szCs w:val="24"/>
        </w:rPr>
        <w:t xml:space="preserve"> Plug-In Hybrid Q4: in its elegant Alfa Romeo-branded black livery, the </w:t>
      </w:r>
      <w:proofErr w:type="spellStart"/>
      <w:r>
        <w:rPr>
          <w:sz w:val="24"/>
          <w:szCs w:val="24"/>
        </w:rPr>
        <w:t>eProWallbox</w:t>
      </w:r>
      <w:proofErr w:type="spellEnd"/>
      <w:r>
        <w:rPr>
          <w:sz w:val="24"/>
          <w:szCs w:val="24"/>
        </w:rPr>
        <w:t xml:space="preserve"> was used to charge all the test drive cars.</w:t>
      </w:r>
    </w:p>
    <w:p w14:paraId="18F4432C" w14:textId="142F1F1C" w:rsidR="006B655F" w:rsidRDefault="006B655F" w:rsidP="006B655F">
      <w:pPr>
        <w:shd w:val="clear" w:color="auto" w:fill="FFFFFF"/>
        <w:jc w:val="left"/>
        <w:textAlignment w:val="baseline"/>
        <w:rPr>
          <w:rFonts w:eastAsia="Times New Roman" w:cs="Times New Roman"/>
          <w:sz w:val="24"/>
          <w:szCs w:val="24"/>
          <w:lang w:eastAsia="it-IT"/>
        </w:rPr>
      </w:pPr>
    </w:p>
    <w:p w14:paraId="09EC9584" w14:textId="4E049FFB" w:rsidR="008860D9" w:rsidRDefault="005833C2" w:rsidP="005833C2">
      <w:pPr>
        <w:shd w:val="clear" w:color="auto" w:fill="FFFFFF"/>
        <w:jc w:val="left"/>
        <w:textAlignment w:val="baseline"/>
        <w:rPr>
          <w:rFonts w:eastAsia="Times New Roman" w:cs="Times New Roman"/>
          <w:sz w:val="24"/>
          <w:szCs w:val="24"/>
        </w:rPr>
      </w:pPr>
      <w:r>
        <w:rPr>
          <w:sz w:val="24"/>
          <w:szCs w:val="24"/>
        </w:rPr>
        <w:t xml:space="preserve">Free2move </w:t>
      </w:r>
      <w:proofErr w:type="spellStart"/>
      <w:r>
        <w:rPr>
          <w:sz w:val="24"/>
          <w:szCs w:val="24"/>
        </w:rPr>
        <w:t>eSolutions</w:t>
      </w:r>
      <w:proofErr w:type="spellEnd"/>
      <w:r>
        <w:rPr>
          <w:sz w:val="24"/>
          <w:szCs w:val="24"/>
        </w:rPr>
        <w:t xml:space="preserve"> took part in the international launch of the </w:t>
      </w:r>
      <w:proofErr w:type="spellStart"/>
      <w:r>
        <w:rPr>
          <w:sz w:val="24"/>
          <w:szCs w:val="24"/>
        </w:rPr>
        <w:t>Tonale</w:t>
      </w:r>
      <w:proofErr w:type="spellEnd"/>
      <w:r>
        <w:rPr>
          <w:sz w:val="24"/>
          <w:szCs w:val="24"/>
        </w:rPr>
        <w:t xml:space="preserve"> Plug-In Hybrid Q4, with more than 10 </w:t>
      </w:r>
      <w:proofErr w:type="spellStart"/>
      <w:r>
        <w:rPr>
          <w:sz w:val="24"/>
          <w:szCs w:val="24"/>
        </w:rPr>
        <w:t>eProWallboxes</w:t>
      </w:r>
      <w:proofErr w:type="spellEnd"/>
      <w:r>
        <w:rPr>
          <w:sz w:val="24"/>
          <w:szCs w:val="24"/>
        </w:rPr>
        <w:t xml:space="preserve"> for the test drive cars and an </w:t>
      </w:r>
      <w:proofErr w:type="spellStart"/>
      <w:r>
        <w:rPr>
          <w:sz w:val="24"/>
          <w:szCs w:val="24"/>
        </w:rPr>
        <w:t>ePublic</w:t>
      </w:r>
      <w:proofErr w:type="spellEnd"/>
      <w:r>
        <w:rPr>
          <w:sz w:val="24"/>
          <w:szCs w:val="24"/>
        </w:rPr>
        <w:t>, also in Alfa Romeo livery. With the option to charge two vehicles simultaneously (at a maximum power of 22 kW each), this device is ideal in public or private car parks. Its 4G connection also means it can be monitored and managed remotely, partly made possible by the integration of various back-end platforms.</w:t>
      </w:r>
    </w:p>
    <w:p w14:paraId="1588C071" w14:textId="3A4B6753" w:rsidR="008860D9" w:rsidRDefault="008860D9" w:rsidP="008860D9">
      <w:pPr>
        <w:shd w:val="clear" w:color="auto" w:fill="FFFFFF"/>
        <w:jc w:val="left"/>
        <w:textAlignment w:val="baseline"/>
        <w:rPr>
          <w:rFonts w:eastAsia="Times New Roman" w:cs="Times New Roman"/>
          <w:sz w:val="24"/>
          <w:szCs w:val="24"/>
          <w:lang w:eastAsia="it-IT"/>
        </w:rPr>
      </w:pPr>
    </w:p>
    <w:p w14:paraId="3623001C" w14:textId="2D1865A5" w:rsidR="00465059" w:rsidRPr="00221DAB" w:rsidRDefault="008860D9" w:rsidP="00221DAB">
      <w:pPr>
        <w:shd w:val="clear" w:color="auto" w:fill="FFFFFF"/>
        <w:jc w:val="left"/>
        <w:textAlignment w:val="baseline"/>
        <w:rPr>
          <w:rFonts w:eastAsia="Times New Roman" w:cs="Times New Roman"/>
          <w:sz w:val="24"/>
          <w:szCs w:val="24"/>
        </w:rPr>
      </w:pPr>
      <w:r>
        <w:rPr>
          <w:sz w:val="24"/>
          <w:szCs w:val="24"/>
        </w:rPr>
        <w:t xml:space="preserve">For Mathilde </w:t>
      </w:r>
      <w:proofErr w:type="spellStart"/>
      <w:r>
        <w:rPr>
          <w:sz w:val="24"/>
          <w:szCs w:val="24"/>
        </w:rPr>
        <w:t>Lheureux</w:t>
      </w:r>
      <w:proofErr w:type="spellEnd"/>
      <w:r>
        <w:rPr>
          <w:sz w:val="24"/>
          <w:szCs w:val="24"/>
        </w:rPr>
        <w:t xml:space="preserve">, CEO of Free2move </w:t>
      </w:r>
      <w:proofErr w:type="spellStart"/>
      <w:r>
        <w:rPr>
          <w:sz w:val="24"/>
          <w:szCs w:val="24"/>
        </w:rPr>
        <w:t>eSolutions</w:t>
      </w:r>
      <w:proofErr w:type="spellEnd"/>
      <w:r>
        <w:rPr>
          <w:sz w:val="24"/>
          <w:szCs w:val="24"/>
        </w:rPr>
        <w:t xml:space="preserve">: “the partnership with Alfa Romeo and becoming the official charger of the </w:t>
      </w:r>
      <w:proofErr w:type="spellStart"/>
      <w:r>
        <w:rPr>
          <w:sz w:val="24"/>
          <w:szCs w:val="24"/>
        </w:rPr>
        <w:t>Tonale</w:t>
      </w:r>
      <w:proofErr w:type="spellEnd"/>
      <w:r>
        <w:rPr>
          <w:sz w:val="24"/>
          <w:szCs w:val="24"/>
        </w:rPr>
        <w:t xml:space="preserve"> Plug-In Q4 serve as proof of our fervent desire to support the brand in its “from zero to zero” process. We aim to accompany Alfa Romeo towards the sportiness of the future and we’re doing so with innovative, tailor-made products, to facilitate the transition to electric mobility and give us an active role in contributing to accessible and clean mobility”.</w:t>
      </w:r>
    </w:p>
    <w:p w14:paraId="15890152" w14:textId="77777777" w:rsidR="00465059" w:rsidRPr="00221DAB" w:rsidRDefault="00465059" w:rsidP="00CF1DBC">
      <w:pPr>
        <w:shd w:val="clear" w:color="auto" w:fill="FFFFFF"/>
        <w:jc w:val="left"/>
        <w:textAlignment w:val="baseline"/>
        <w:rPr>
          <w:rFonts w:eastAsia="Times New Roman" w:cs="Times New Roman"/>
          <w:sz w:val="24"/>
          <w:szCs w:val="24"/>
          <w:lang w:eastAsia="it-IT"/>
        </w:rPr>
      </w:pPr>
    </w:p>
    <w:bookmarkEnd w:id="0"/>
    <w:p w14:paraId="37DA3B81" w14:textId="12A34266" w:rsidR="00C23E9E" w:rsidRDefault="00781C7B" w:rsidP="00CF1DBC">
      <w:pPr>
        <w:pStyle w:val="xmsonormal"/>
        <w:spacing w:before="0" w:beforeAutospacing="0" w:after="0" w:afterAutospacing="0"/>
        <w:rPr>
          <w:rFonts w:asciiTheme="minorHAnsi" w:hAnsiTheme="minorHAnsi"/>
        </w:rPr>
      </w:pPr>
      <w:r>
        <w:rPr>
          <w:rFonts w:asciiTheme="minorHAnsi" w:hAnsiTheme="minorHAnsi"/>
        </w:rPr>
        <w:t>***</w:t>
      </w:r>
    </w:p>
    <w:p w14:paraId="1C3703DF" w14:textId="77777777" w:rsidR="00221DAB" w:rsidRPr="00221DAB" w:rsidRDefault="00221DAB" w:rsidP="00CF1DBC">
      <w:pPr>
        <w:pStyle w:val="xmsonormal"/>
        <w:spacing w:before="0" w:beforeAutospacing="0" w:after="0" w:afterAutospacing="0"/>
        <w:rPr>
          <w:rFonts w:asciiTheme="minorHAnsi" w:hAnsiTheme="minorHAnsi"/>
        </w:rPr>
      </w:pPr>
    </w:p>
    <w:bookmarkEnd w:id="1"/>
    <w:p w14:paraId="07AC3D50" w14:textId="77777777" w:rsidR="00C7525B" w:rsidRDefault="00C7525B" w:rsidP="00F65C30">
      <w:pPr>
        <w:pBdr>
          <w:top w:val="nil"/>
          <w:left w:val="nil"/>
          <w:bottom w:val="nil"/>
          <w:right w:val="nil"/>
          <w:between w:val="nil"/>
        </w:pBdr>
        <w:rPr>
          <w:rFonts w:ascii="Open Sans" w:hAnsi="Open Sans"/>
          <w:b/>
          <w:color w:val="00B388"/>
          <w:sz w:val="20"/>
          <w:szCs w:val="20"/>
        </w:rPr>
      </w:pPr>
    </w:p>
    <w:p w14:paraId="1782F847" w14:textId="77777777" w:rsidR="00F65C30" w:rsidRPr="00345CF9" w:rsidRDefault="00F65C30" w:rsidP="00F65C30">
      <w:pPr>
        <w:pBdr>
          <w:top w:val="nil"/>
          <w:left w:val="nil"/>
          <w:bottom w:val="nil"/>
          <w:right w:val="nil"/>
          <w:between w:val="nil"/>
        </w:pBdr>
        <w:rPr>
          <w:rFonts w:ascii="Open Sans" w:hAnsi="Open Sans" w:cs="Open Sans"/>
          <w:bCs/>
          <w:color w:val="00B388"/>
          <w:sz w:val="20"/>
          <w:szCs w:val="20"/>
        </w:rPr>
      </w:pPr>
      <w:bookmarkStart w:id="2" w:name="_GoBack"/>
      <w:bookmarkEnd w:id="2"/>
      <w:r>
        <w:rPr>
          <w:rFonts w:ascii="Open Sans" w:hAnsi="Open Sans"/>
          <w:b/>
          <w:color w:val="00B388"/>
          <w:sz w:val="20"/>
          <w:szCs w:val="20"/>
        </w:rPr>
        <w:t xml:space="preserve">Free2move &amp; Free2move </w:t>
      </w:r>
      <w:proofErr w:type="spellStart"/>
      <w:r>
        <w:rPr>
          <w:rFonts w:ascii="Open Sans" w:hAnsi="Open Sans"/>
          <w:b/>
          <w:color w:val="00B388"/>
          <w:sz w:val="20"/>
          <w:szCs w:val="20"/>
        </w:rPr>
        <w:t>eSolutions</w:t>
      </w:r>
      <w:proofErr w:type="spellEnd"/>
    </w:p>
    <w:p w14:paraId="167B8AD8" w14:textId="77777777" w:rsidR="00F65C30" w:rsidRPr="00345CF9" w:rsidRDefault="00F65C30" w:rsidP="00F65C30">
      <w:pPr>
        <w:shd w:val="clear" w:color="auto" w:fill="FFFFFF"/>
        <w:rPr>
          <w:rStyle w:val="normaltextrun"/>
        </w:rPr>
      </w:pPr>
      <w:r>
        <w:rPr>
          <w:rStyle w:val="normaltextrun"/>
          <w:rFonts w:ascii="Open Sans" w:hAnsi="Open Sans"/>
          <w:b/>
          <w:bCs/>
          <w:color w:val="000000"/>
        </w:rPr>
        <w:lastRenderedPageBreak/>
        <w:t>Free2move</w:t>
      </w:r>
      <w:r>
        <w:rPr>
          <w:rStyle w:val="normaltextrun"/>
          <w:rFonts w:ascii="Open Sans" w:hAnsi="Open Sans"/>
          <w:color w:val="000000"/>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14:paraId="1C8A4C26" w14:textId="77777777" w:rsidR="00F65C30" w:rsidRPr="00345CF9" w:rsidRDefault="00F65C30" w:rsidP="00F65C30">
      <w:pPr>
        <w:shd w:val="clear" w:color="auto" w:fill="FFFFFF"/>
        <w:rPr>
          <w:rStyle w:val="normaltextrun"/>
          <w:rFonts w:ascii="Open Sans" w:hAnsi="Open Sans" w:cs="Open Sans"/>
        </w:rPr>
      </w:pPr>
      <w:r>
        <w:rPr>
          <w:rStyle w:val="normaltextrun"/>
          <w:rFonts w:ascii="Open Sans" w:hAnsi="Open Sans"/>
          <w:b/>
          <w:bCs/>
          <w:color w:val="000000"/>
        </w:rPr>
        <w:t xml:space="preserve">Free2move </w:t>
      </w:r>
      <w:proofErr w:type="spellStart"/>
      <w:r>
        <w:rPr>
          <w:rStyle w:val="normaltextrun"/>
          <w:rFonts w:ascii="Open Sans" w:hAnsi="Open Sans"/>
          <w:b/>
          <w:bCs/>
          <w:color w:val="000000"/>
        </w:rPr>
        <w:t>eSolutions</w:t>
      </w:r>
      <w:proofErr w:type="spellEnd"/>
      <w:r>
        <w:rPr>
          <w:rStyle w:val="normaltextrun"/>
          <w:rFonts w:ascii="Open Sans" w:hAnsi="Open Sans"/>
          <w:color w:val="000000"/>
        </w:rPr>
        <w:t xml:space="preserve"> is a joint venture between </w:t>
      </w:r>
      <w:proofErr w:type="spellStart"/>
      <w:r>
        <w:rPr>
          <w:rStyle w:val="normaltextrun"/>
          <w:rFonts w:ascii="Open Sans" w:hAnsi="Open Sans"/>
          <w:color w:val="000000"/>
        </w:rPr>
        <w:t>Stellantis</w:t>
      </w:r>
      <w:proofErr w:type="spellEnd"/>
      <w:r>
        <w:rPr>
          <w:rStyle w:val="normaltextrun"/>
          <w:rFonts w:ascii="Open Sans" w:hAnsi="Open Sans"/>
          <w:color w:val="000000"/>
        </w:rPr>
        <w:t xml:space="preserve"> and NHOA, founded to support and facilitate the transition to electric mobility, by taking an active role in achieving accessible, clean mobility. To do so, it provides a wide range of consumers with innovative, tailor-made services that contribute to reducing CO</w:t>
      </w:r>
      <w:r>
        <w:rPr>
          <w:rStyle w:val="normaltextrun"/>
          <w:rFonts w:ascii="Open Sans" w:hAnsi="Open Sans"/>
          <w:color w:val="000000"/>
          <w:vertAlign w:val="subscript"/>
        </w:rPr>
        <w:t>2</w:t>
      </w:r>
      <w:r>
        <w:rPr>
          <w:rStyle w:val="normaltextrun"/>
          <w:rFonts w:ascii="Open Sans" w:hAnsi="Open Sans"/>
          <w:color w:val="000000"/>
        </w:rPr>
        <w:t xml:space="preserve"> emissions.</w:t>
      </w:r>
    </w:p>
    <w:p w14:paraId="009812D1" w14:textId="77777777" w:rsidR="00F65C30" w:rsidRPr="00345CF9" w:rsidRDefault="00F65C30" w:rsidP="00F65C30">
      <w:pPr>
        <w:shd w:val="clear" w:color="auto" w:fill="FFFFFF"/>
        <w:jc w:val="left"/>
        <w:rPr>
          <w:rFonts w:cs="Open Sans"/>
          <w:bCs/>
        </w:rPr>
      </w:pPr>
      <w:r>
        <w:rPr>
          <w:rStyle w:val="normaltextrun"/>
          <w:bCs/>
        </w:rPr>
        <w:t xml:space="preserve">Visit our websites: </w:t>
      </w:r>
      <w:hyperlink r:id="rId11" w:history="1">
        <w:r>
          <w:rPr>
            <w:rStyle w:val="Hyperlink"/>
          </w:rPr>
          <w:t>www.free2move.com</w:t>
        </w:r>
      </w:hyperlink>
      <w:r>
        <w:rPr>
          <w:rStyle w:val="normaltextrun"/>
          <w:bCs/>
        </w:rPr>
        <w:t xml:space="preserve">, </w:t>
      </w:r>
      <w:r>
        <w:rPr>
          <w:rStyle w:val="Hyperlink"/>
        </w:rPr>
        <w:t>www.esolutions.free2move.com</w:t>
      </w:r>
      <w:r>
        <w:rPr>
          <w:rStyle w:val="normaltextrun"/>
          <w:bCs/>
        </w:rPr>
        <w:t>.</w:t>
      </w:r>
    </w:p>
    <w:p w14:paraId="65169A90" w14:textId="77777777" w:rsidR="00F65C30" w:rsidRPr="00345CF9" w:rsidRDefault="00F65C30" w:rsidP="00F65C30">
      <w:pPr>
        <w:jc w:val="left"/>
        <w:rPr>
          <w:rFonts w:cs="Open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F65C30" w:rsidRPr="00345CF9" w14:paraId="62ADFB09" w14:textId="77777777" w:rsidTr="00C56832">
        <w:trPr>
          <w:trHeight w:val="454"/>
        </w:trPr>
        <w:tc>
          <w:tcPr>
            <w:tcW w:w="610" w:type="dxa"/>
          </w:tcPr>
          <w:p w14:paraId="2F3480D3" w14:textId="77777777" w:rsidR="00F65C30" w:rsidRPr="00345CF9" w:rsidRDefault="00F65C30" w:rsidP="00C56832">
            <w:pPr>
              <w:jc w:val="left"/>
              <w:textAlignment w:val="baseline"/>
              <w:rPr>
                <w:rFonts w:ascii="Open Sans" w:eastAsia="Times New Roman" w:hAnsi="Open Sans" w:cs="Open Sans"/>
                <w:color w:val="073763"/>
              </w:rPr>
            </w:pPr>
            <w:r>
              <w:rPr>
                <w:rFonts w:ascii="Open Sans" w:hAnsi="Open Sans"/>
                <w:noProof/>
                <w:color w:val="073763"/>
                <w:lang w:val="en-US"/>
              </w:rPr>
              <w:drawing>
                <wp:inline distT="0" distB="0" distL="0" distR="0" wp14:anchorId="3AFF5475" wp14:editId="7057D5EE">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C3EDCEC" w14:textId="77777777" w:rsidR="00F65C30" w:rsidRPr="00345CF9" w:rsidRDefault="00C7525B" w:rsidP="00C56832">
            <w:pPr>
              <w:shd w:val="clear" w:color="auto" w:fill="FFFFFF"/>
              <w:jc w:val="left"/>
              <w:textAlignment w:val="baseline"/>
              <w:rPr>
                <w:rFonts w:eastAsia="Times New Roman" w:cs="Open Sans"/>
                <w:color w:val="073763"/>
              </w:rPr>
            </w:pPr>
            <w:hyperlink r:id="rId13" w:history="1">
              <w:r w:rsidR="00D53EBD">
                <w:rPr>
                  <w:rStyle w:val="Hyperlink"/>
                </w:rPr>
                <w:t>Follow us on LinkedIn</w:t>
              </w:r>
            </w:hyperlink>
          </w:p>
        </w:tc>
      </w:tr>
      <w:tr w:rsidR="00F65C30" w:rsidRPr="00345CF9" w14:paraId="0D4247C7" w14:textId="77777777" w:rsidTr="00C56832">
        <w:trPr>
          <w:trHeight w:val="454"/>
        </w:trPr>
        <w:tc>
          <w:tcPr>
            <w:tcW w:w="610" w:type="dxa"/>
          </w:tcPr>
          <w:p w14:paraId="4784760A" w14:textId="77777777" w:rsidR="00F65C30" w:rsidRPr="00345CF9" w:rsidRDefault="00F65C30" w:rsidP="00C56832">
            <w:pPr>
              <w:jc w:val="left"/>
              <w:textAlignment w:val="baseline"/>
              <w:rPr>
                <w:rFonts w:ascii="Open Sans" w:eastAsia="Times New Roman" w:hAnsi="Open Sans" w:cs="Open Sans"/>
                <w:color w:val="073763"/>
              </w:rPr>
            </w:pPr>
            <w:r>
              <w:rPr>
                <w:rFonts w:ascii="Open Sans" w:hAnsi="Open Sans"/>
                <w:noProof/>
                <w:color w:val="073763"/>
                <w:lang w:val="en-US"/>
              </w:rPr>
              <w:drawing>
                <wp:inline distT="0" distB="0" distL="0" distR="0" wp14:anchorId="74B70BF6" wp14:editId="2D52C9FD">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FB13B72" w14:textId="77777777" w:rsidR="00F65C30" w:rsidRPr="00345CF9" w:rsidRDefault="00C7525B" w:rsidP="00C56832">
            <w:pPr>
              <w:shd w:val="clear" w:color="auto" w:fill="FFFFFF"/>
              <w:jc w:val="left"/>
              <w:textAlignment w:val="baseline"/>
              <w:rPr>
                <w:rFonts w:eastAsia="Times New Roman" w:cs="Open Sans"/>
                <w:color w:val="073763"/>
              </w:rPr>
            </w:pPr>
            <w:hyperlink r:id="rId15" w:history="1">
              <w:r w:rsidR="00D53EBD">
                <w:rPr>
                  <w:rStyle w:val="Hyperlink"/>
                </w:rPr>
                <w:t>Follow us on Facebook</w:t>
              </w:r>
            </w:hyperlink>
          </w:p>
        </w:tc>
      </w:tr>
      <w:tr w:rsidR="00F65C30" w:rsidRPr="00345CF9" w14:paraId="5040DE0A" w14:textId="77777777" w:rsidTr="00C56832">
        <w:trPr>
          <w:trHeight w:val="454"/>
        </w:trPr>
        <w:tc>
          <w:tcPr>
            <w:tcW w:w="610" w:type="dxa"/>
          </w:tcPr>
          <w:p w14:paraId="42C85C15" w14:textId="77777777" w:rsidR="00F65C30" w:rsidRPr="00345CF9" w:rsidRDefault="00F65C30" w:rsidP="00C56832">
            <w:pPr>
              <w:jc w:val="left"/>
              <w:textAlignment w:val="baseline"/>
              <w:rPr>
                <w:rFonts w:ascii="Open Sans" w:eastAsia="Times New Roman" w:hAnsi="Open Sans" w:cs="Open Sans"/>
                <w:noProof/>
                <w:color w:val="073763"/>
              </w:rPr>
            </w:pPr>
            <w:r>
              <w:rPr>
                <w:rFonts w:ascii="Open Sans" w:hAnsi="Open Sans"/>
                <w:noProof/>
                <w:color w:val="073763"/>
                <w:lang w:val="en-US"/>
              </w:rPr>
              <w:drawing>
                <wp:inline distT="0" distB="0" distL="0" distR="0" wp14:anchorId="5C1BBEDB" wp14:editId="2F75D07F">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B8173B6" w14:textId="77777777" w:rsidR="00F65C30" w:rsidRPr="00345CF9" w:rsidRDefault="00C7525B" w:rsidP="00C56832">
            <w:pPr>
              <w:shd w:val="clear" w:color="auto" w:fill="FFFFFF"/>
              <w:jc w:val="left"/>
              <w:textAlignment w:val="baseline"/>
            </w:pPr>
            <w:hyperlink r:id="rId17" w:history="1">
              <w:r w:rsidR="00D53EBD">
                <w:rPr>
                  <w:rStyle w:val="Hyperlink"/>
                </w:rPr>
                <w:t>Follow us on Instagram</w:t>
              </w:r>
            </w:hyperlink>
          </w:p>
        </w:tc>
      </w:tr>
      <w:tr w:rsidR="00F65C30" w:rsidRPr="00345CF9" w14:paraId="6B56DE41" w14:textId="77777777" w:rsidTr="00C56832">
        <w:trPr>
          <w:trHeight w:val="454"/>
        </w:trPr>
        <w:tc>
          <w:tcPr>
            <w:tcW w:w="610" w:type="dxa"/>
          </w:tcPr>
          <w:p w14:paraId="63930610" w14:textId="77777777" w:rsidR="00F65C30" w:rsidRPr="00345CF9" w:rsidRDefault="00F65C30" w:rsidP="00C56832">
            <w:pPr>
              <w:jc w:val="left"/>
              <w:textAlignment w:val="baseline"/>
              <w:rPr>
                <w:rFonts w:ascii="Open Sans" w:eastAsia="Times New Roman" w:hAnsi="Open Sans" w:cs="Open Sans"/>
                <w:color w:val="073763"/>
              </w:rPr>
            </w:pPr>
            <w:r>
              <w:rPr>
                <w:rFonts w:ascii="Open Sans" w:hAnsi="Open Sans"/>
                <w:noProof/>
                <w:color w:val="073763"/>
                <w:lang w:val="en-US"/>
              </w:rPr>
              <w:drawing>
                <wp:inline distT="0" distB="0" distL="0" distR="0" wp14:anchorId="55CC520E" wp14:editId="1A74CC96">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5C8B40" w14:textId="77777777" w:rsidR="00F65C30" w:rsidRPr="00345CF9" w:rsidRDefault="00C7525B" w:rsidP="00C56832">
            <w:pPr>
              <w:jc w:val="left"/>
              <w:textAlignment w:val="baseline"/>
              <w:rPr>
                <w:rFonts w:eastAsia="Times New Roman" w:cs="Open Sans"/>
                <w:color w:val="073763"/>
              </w:rPr>
            </w:pPr>
            <w:hyperlink r:id="rId19" w:history="1">
              <w:r w:rsidR="00D53EBD">
                <w:rPr>
                  <w:rStyle w:val="Hyperlink"/>
                </w:rPr>
                <w:t>Follow us on YouTube</w:t>
              </w:r>
            </w:hyperlink>
          </w:p>
        </w:tc>
      </w:tr>
    </w:tbl>
    <w:p w14:paraId="7E9952CE" w14:textId="77777777" w:rsidR="00F65C30" w:rsidRDefault="00F65C30" w:rsidP="00F65C30">
      <w:pPr>
        <w:shd w:val="clear" w:color="auto" w:fill="FFFFFF"/>
        <w:jc w:val="left"/>
        <w:textAlignment w:val="baseline"/>
        <w:rPr>
          <w:rFonts w:eastAsia="Times New Roman" w:cs="Open Sans"/>
          <w:b/>
          <w:bCs/>
          <w:color w:val="000000"/>
          <w:bdr w:val="none" w:sz="0" w:space="0" w:color="auto" w:frame="1"/>
          <w:lang w:eastAsia="it-IT"/>
        </w:rPr>
      </w:pPr>
    </w:p>
    <w:p w14:paraId="5B0A97F4" w14:textId="77777777" w:rsidR="00F65C30" w:rsidRPr="00345CF9" w:rsidRDefault="00F65C30" w:rsidP="00F65C30">
      <w:pPr>
        <w:shd w:val="clear" w:color="auto" w:fill="FFFFFF"/>
        <w:jc w:val="left"/>
        <w:textAlignment w:val="baseline"/>
        <w:rPr>
          <w:rFonts w:eastAsia="Times New Roman" w:cs="Open Sans"/>
          <w:color w:val="073763"/>
          <w:sz w:val="20"/>
          <w:szCs w:val="20"/>
        </w:rPr>
      </w:pPr>
      <w:r>
        <w:rPr>
          <w:b/>
          <w:bCs/>
          <w:color w:val="000000"/>
          <w:sz w:val="20"/>
          <w:szCs w:val="20"/>
          <w:bdr w:val="none" w:sz="0" w:space="0" w:color="auto" w:frame="1"/>
        </w:rPr>
        <w:t>Contact details</w:t>
      </w:r>
    </w:p>
    <w:p w14:paraId="407453DE" w14:textId="77777777" w:rsidR="00F65C30" w:rsidRPr="00345CF9" w:rsidRDefault="00F65C30" w:rsidP="00F65C30">
      <w:pPr>
        <w:shd w:val="clear" w:color="auto" w:fill="FFFFFF"/>
        <w:jc w:val="left"/>
        <w:textAlignment w:val="baseline"/>
        <w:rPr>
          <w:rFonts w:eastAsia="Times New Roman" w:cs="Open Sans"/>
          <w:color w:val="073763"/>
        </w:rPr>
      </w:pPr>
      <w:r>
        <w:rPr>
          <w:color w:val="000000"/>
        </w:rPr>
        <w:t xml:space="preserve">Natalia </w:t>
      </w:r>
      <w:proofErr w:type="spellStart"/>
      <w:r>
        <w:rPr>
          <w:color w:val="000000"/>
        </w:rPr>
        <w:t>Helueni</w:t>
      </w:r>
      <w:proofErr w:type="spellEnd"/>
      <w:r>
        <w:rPr>
          <w:color w:val="000000"/>
        </w:rPr>
        <w:t>, </w:t>
      </w:r>
      <w:hyperlink r:id="rId20" w:tgtFrame="_blank" w:history="1">
        <w:r>
          <w:rPr>
            <w:color w:val="000000"/>
          </w:rPr>
          <w:t>+39 333 2148455</w:t>
        </w:r>
      </w:hyperlink>
      <w:r>
        <w:rPr>
          <w:color w:val="000000"/>
        </w:rPr>
        <w:t>, </w:t>
      </w:r>
      <w:hyperlink r:id="rId21" w:history="1">
        <w:r>
          <w:rPr>
            <w:rStyle w:val="Hyperlink"/>
          </w:rPr>
          <w:t>natalia.helueni@f2m-esolutions.com</w:t>
        </w:r>
      </w:hyperlink>
    </w:p>
    <w:p w14:paraId="49C23886" w14:textId="77777777" w:rsidR="00F65C30" w:rsidRPr="00C7525B" w:rsidRDefault="00F65C30" w:rsidP="00F65C30">
      <w:pPr>
        <w:shd w:val="clear" w:color="auto" w:fill="FFFFFF"/>
        <w:jc w:val="left"/>
        <w:rPr>
          <w:rFonts w:eastAsia="Times New Roman" w:cs="Open Sans"/>
          <w:color w:val="0000FF"/>
          <w:u w:val="single"/>
          <w:lang w:val="it-IT"/>
        </w:rPr>
      </w:pPr>
      <w:r w:rsidRPr="00C7525B">
        <w:rPr>
          <w:color w:val="000000"/>
          <w:lang w:val="it-IT"/>
        </w:rPr>
        <w:t>Marco Belletti, +39 334 6004837, </w:t>
      </w:r>
      <w:hyperlink r:id="rId22" w:tgtFrame="_blank" w:history="1">
        <w:r w:rsidRPr="00C7525B">
          <w:rPr>
            <w:color w:val="0000FF"/>
            <w:u w:val="single"/>
            <w:lang w:val="it-IT"/>
          </w:rPr>
          <w:t>marco.belletti@f2m-esolutions.com</w:t>
        </w:r>
      </w:hyperlink>
    </w:p>
    <w:p w14:paraId="4E92F6D7" w14:textId="5705E083" w:rsidR="00E3340C" w:rsidRPr="00C7525B" w:rsidRDefault="00E3340C" w:rsidP="00F65C30">
      <w:pPr>
        <w:pStyle w:val="xmsonormal"/>
        <w:spacing w:before="0" w:beforeAutospacing="0" w:after="0" w:afterAutospacing="0"/>
        <w:rPr>
          <w:rFonts w:cs="Open Sans"/>
          <w:lang w:val="it-IT"/>
        </w:rPr>
      </w:pPr>
    </w:p>
    <w:sectPr w:rsidR="00E3340C" w:rsidRPr="00C7525B"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66C00" w14:textId="77777777" w:rsidR="00D53EBD" w:rsidRDefault="00D53EBD" w:rsidP="00881F66">
      <w:r>
        <w:separator/>
      </w:r>
    </w:p>
  </w:endnote>
  <w:endnote w:type="continuationSeparator" w:id="0">
    <w:p w14:paraId="1490F342" w14:textId="77777777" w:rsidR="00D53EBD" w:rsidRDefault="00D53EBD"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E40F" w14:textId="77777777" w:rsidR="00E557C8" w:rsidRDefault="00E55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Footer"/>
      <w:jc w:val="center"/>
    </w:pPr>
    <w:r>
      <w:rPr>
        <w:noProof/>
        <w:lang w:val="en-US"/>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v:textbox>
              <w10:wrap anchorx="page"/>
            </v:shape>
          </w:pict>
        </mc:Fallback>
      </mc:AlternateContent>
    </w:r>
    <w:r>
      <w:rPr>
        <w:noProof/>
        <w:lang w:val="en-US"/>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lang w:val="en-US"/>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88B3" w14:textId="77777777" w:rsidR="00E557C8" w:rsidRDefault="00E55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32471" w14:textId="77777777" w:rsidR="00D53EBD" w:rsidRDefault="00D53EBD" w:rsidP="00881F66">
      <w:r>
        <w:separator/>
      </w:r>
    </w:p>
  </w:footnote>
  <w:footnote w:type="continuationSeparator" w:id="0">
    <w:p w14:paraId="7D52A726" w14:textId="77777777" w:rsidR="00D53EBD" w:rsidRDefault="00D53EBD"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A662" w14:textId="77777777" w:rsidR="00E557C8" w:rsidRDefault="00E55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50A3" w14:textId="72A803E7" w:rsidR="00881F66" w:rsidRDefault="00C23E9E" w:rsidP="00824E36">
    <w:pPr>
      <w:pStyle w:val="Header"/>
      <w:jc w:val="center"/>
    </w:pPr>
    <w:r>
      <w:rPr>
        <w:noProof/>
        <w:lang w:val="en-US"/>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Header"/>
      <w:jc w:val="center"/>
    </w:pPr>
  </w:p>
  <w:p w14:paraId="4A0ACA88" w14:textId="77777777" w:rsidR="00432DFD" w:rsidRDefault="00432DFD" w:rsidP="00881F6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BEDC9" w14:textId="77777777" w:rsidR="00E557C8" w:rsidRDefault="00E55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9E9"/>
    <w:rsid w:val="00275F43"/>
    <w:rsid w:val="002828B3"/>
    <w:rsid w:val="002834B2"/>
    <w:rsid w:val="002D2540"/>
    <w:rsid w:val="002D32B1"/>
    <w:rsid w:val="002F365D"/>
    <w:rsid w:val="002F4FC4"/>
    <w:rsid w:val="00312C02"/>
    <w:rsid w:val="00331CC4"/>
    <w:rsid w:val="00341C05"/>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E1520"/>
    <w:rsid w:val="004F1097"/>
    <w:rsid w:val="004F1737"/>
    <w:rsid w:val="004F6792"/>
    <w:rsid w:val="0050321E"/>
    <w:rsid w:val="00515D6B"/>
    <w:rsid w:val="0055170B"/>
    <w:rsid w:val="00552B36"/>
    <w:rsid w:val="00557786"/>
    <w:rsid w:val="00567E0E"/>
    <w:rsid w:val="005833C2"/>
    <w:rsid w:val="005958DE"/>
    <w:rsid w:val="00595EE9"/>
    <w:rsid w:val="005A4806"/>
    <w:rsid w:val="005A5F2A"/>
    <w:rsid w:val="005A6CBE"/>
    <w:rsid w:val="005B42CB"/>
    <w:rsid w:val="005D1B7A"/>
    <w:rsid w:val="005D6F7B"/>
    <w:rsid w:val="005D7F76"/>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B655F"/>
    <w:rsid w:val="006C1EFC"/>
    <w:rsid w:val="006C489B"/>
    <w:rsid w:val="006C7ED3"/>
    <w:rsid w:val="006D2D98"/>
    <w:rsid w:val="006D7CCF"/>
    <w:rsid w:val="00703500"/>
    <w:rsid w:val="007070E7"/>
    <w:rsid w:val="0072432E"/>
    <w:rsid w:val="0072630E"/>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0B8B"/>
    <w:rsid w:val="009B0F40"/>
    <w:rsid w:val="009B11E6"/>
    <w:rsid w:val="009B4E90"/>
    <w:rsid w:val="009F1670"/>
    <w:rsid w:val="009F6194"/>
    <w:rsid w:val="00A04E0B"/>
    <w:rsid w:val="00A074C1"/>
    <w:rsid w:val="00A2499F"/>
    <w:rsid w:val="00A40B4E"/>
    <w:rsid w:val="00A6131A"/>
    <w:rsid w:val="00A70453"/>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59E6"/>
    <w:rsid w:val="00BB75DB"/>
    <w:rsid w:val="00BC1ECD"/>
    <w:rsid w:val="00BC6A1D"/>
    <w:rsid w:val="00BD3CA6"/>
    <w:rsid w:val="00BD4BFD"/>
    <w:rsid w:val="00BF7174"/>
    <w:rsid w:val="00C0056E"/>
    <w:rsid w:val="00C0498F"/>
    <w:rsid w:val="00C12F4F"/>
    <w:rsid w:val="00C13BC3"/>
    <w:rsid w:val="00C1562D"/>
    <w:rsid w:val="00C23E9E"/>
    <w:rsid w:val="00C241F8"/>
    <w:rsid w:val="00C25C82"/>
    <w:rsid w:val="00C537E5"/>
    <w:rsid w:val="00C5497D"/>
    <w:rsid w:val="00C71409"/>
    <w:rsid w:val="00C71F3B"/>
    <w:rsid w:val="00C7525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53EBD"/>
    <w:rsid w:val="00D65228"/>
    <w:rsid w:val="00D760A5"/>
    <w:rsid w:val="00D843D2"/>
    <w:rsid w:val="00D900A1"/>
    <w:rsid w:val="00D9016B"/>
    <w:rsid w:val="00D94199"/>
    <w:rsid w:val="00D96735"/>
    <w:rsid w:val="00D97089"/>
    <w:rsid w:val="00DB1C60"/>
    <w:rsid w:val="00DF454E"/>
    <w:rsid w:val="00DF50DB"/>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46FF"/>
    <w:rsid w:val="00ED05AA"/>
    <w:rsid w:val="00ED5DD1"/>
    <w:rsid w:val="00ED78B8"/>
    <w:rsid w:val="00EF2959"/>
    <w:rsid w:val="00EF71D3"/>
    <w:rsid w:val="00F12D9B"/>
    <w:rsid w:val="00F1356C"/>
    <w:rsid w:val="00F20B08"/>
    <w:rsid w:val="00F30E3A"/>
    <w:rsid w:val="00F36DF9"/>
    <w:rsid w:val="00F54E99"/>
    <w:rsid w:val="00F6366F"/>
    <w:rsid w:val="00F65C30"/>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F"/>
    <w:pPr>
      <w:jc w:val="both"/>
    </w:pPr>
  </w:style>
  <w:style w:type="paragraph" w:styleId="Heading1">
    <w:name w:val="heading 1"/>
    <w:basedOn w:val="Normal"/>
    <w:next w:val="Normal"/>
    <w:link w:val="Heading1Char"/>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link w:val="ListParagraphChar"/>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UnresolvedMention">
    <w:name w:val="Unresolved Mention"/>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4007CB"/>
  </w:style>
  <w:style w:type="character" w:styleId="CommentReference">
    <w:name w:val="annotation reference"/>
    <w:basedOn w:val="DefaultParagraphFont"/>
    <w:uiPriority w:val="99"/>
    <w:semiHidden/>
    <w:unhideWhenUsed/>
    <w:rsid w:val="005D6F7B"/>
    <w:rPr>
      <w:sz w:val="16"/>
      <w:szCs w:val="16"/>
    </w:rPr>
  </w:style>
  <w:style w:type="paragraph" w:styleId="CommentText">
    <w:name w:val="annotation text"/>
    <w:basedOn w:val="Normal"/>
    <w:link w:val="CommentTextChar"/>
    <w:uiPriority w:val="99"/>
    <w:unhideWhenUsed/>
    <w:rsid w:val="005D6F7B"/>
    <w:rPr>
      <w:sz w:val="20"/>
      <w:szCs w:val="20"/>
    </w:rPr>
  </w:style>
  <w:style w:type="character" w:customStyle="1" w:styleId="CommentTextChar">
    <w:name w:val="Comment Text Char"/>
    <w:basedOn w:val="DefaultParagraphFont"/>
    <w:link w:val="CommentText"/>
    <w:uiPriority w:val="99"/>
    <w:rsid w:val="005D6F7B"/>
    <w:rPr>
      <w:sz w:val="20"/>
      <w:szCs w:val="20"/>
    </w:rPr>
  </w:style>
  <w:style w:type="paragraph" w:styleId="CommentSubject">
    <w:name w:val="annotation subject"/>
    <w:basedOn w:val="CommentText"/>
    <w:next w:val="CommentText"/>
    <w:link w:val="CommentSubjectChar"/>
    <w:uiPriority w:val="99"/>
    <w:semiHidden/>
    <w:unhideWhenUsed/>
    <w:rsid w:val="005D6F7B"/>
    <w:rPr>
      <w:b/>
      <w:bCs/>
    </w:rPr>
  </w:style>
  <w:style w:type="character" w:customStyle="1" w:styleId="CommentSubjectChar">
    <w:name w:val="Comment Subject Char"/>
    <w:basedOn w:val="CommentTextChar"/>
    <w:link w:val="CommentSubject"/>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
    <w:name w:val="Revision"/>
    <w:hidden/>
    <w:uiPriority w:val="99"/>
    <w:semiHidden/>
    <w:rsid w:val="008F181C"/>
  </w:style>
  <w:style w:type="character" w:styleId="Emphasis">
    <w:name w:val="Emphasis"/>
    <w:basedOn w:val="DefaultParagraphFont"/>
    <w:uiPriority w:val="20"/>
    <w:qFormat/>
    <w:rsid w:val="00030C1F"/>
    <w:rPr>
      <w:i/>
      <w:iCs/>
    </w:rPr>
  </w:style>
  <w:style w:type="paragraph" w:customStyle="1" w:styleId="xmsolistparagraph">
    <w:name w:val="x_msolistparagraph"/>
    <w:basedOn w:val="Normal"/>
    <w:rsid w:val="002568E7"/>
    <w:pPr>
      <w:ind w:left="720"/>
      <w:jc w:val="left"/>
    </w:pPr>
    <w:rPr>
      <w:rFonts w:ascii="Calibri" w:hAnsi="Calibri" w:cs="Calibri"/>
      <w:sz w:val="22"/>
      <w:szCs w:val="22"/>
      <w:lang w:eastAsia="it-IT"/>
    </w:rPr>
  </w:style>
  <w:style w:type="paragraph" w:customStyle="1" w:styleId="xtextbody">
    <w:name w:val="x_textbody"/>
    <w:basedOn w:val="Normal"/>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
    <w:rsid w:val="00781C7B"/>
    <w:pPr>
      <w:ind w:left="720"/>
      <w:jc w:val="left"/>
    </w:pPr>
    <w:rPr>
      <w:rFonts w:ascii="Calibri" w:hAnsi="Calibri" w:cs="Calibri"/>
      <w:sz w:val="22"/>
      <w:szCs w:val="22"/>
      <w:lang w:eastAsia="it-IT"/>
    </w:rPr>
  </w:style>
  <w:style w:type="character" w:customStyle="1" w:styleId="ListParagraphChar">
    <w:name w:val="List Paragraph Char"/>
    <w:basedOn w:val="DefaultParagraphFont"/>
    <w:link w:val="ListParagraph"/>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3CFBCC97-B07F-4954-9104-A6FC4B4C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652</Words>
  <Characters>3721</Characters>
  <Application>Microsoft Office Word</Application>
  <DocSecurity>0</DocSecurity>
  <Lines>31</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Donata Caravello</cp:lastModifiedBy>
  <cp:revision>10</cp:revision>
  <cp:lastPrinted>2021-11-19T09:45:00Z</cp:lastPrinted>
  <dcterms:created xsi:type="dcterms:W3CDTF">2022-11-07T20:03:00Z</dcterms:created>
  <dcterms:modified xsi:type="dcterms:W3CDTF">2022-11-14T10:22:00Z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